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BFC16" w14:textId="77777777" w:rsidR="00393BF5" w:rsidRDefault="00393BF5">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bookmarkStart w:id="0" w:name="04盘山县得胜街道大仓村村庄规划（2022-2035年）说明书"/>
      <w:bookmarkStart w:id="1" w:name="01盘山县得胜街道大仓村村庄规划（2022-2035年）文本"/>
      <w:bookmarkStart w:id="2" w:name="02盘山县得胜街道大仓村村庄规划图集目录"/>
      <w:bookmarkEnd w:id="0"/>
      <w:bookmarkEnd w:id="1"/>
      <w:bookmarkEnd w:id="2"/>
    </w:p>
    <w:p w14:paraId="5542C6A9" w14:textId="77777777" w:rsidR="00393BF5" w:rsidRDefault="00393BF5">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7DCC2618" w14:textId="77777777" w:rsidR="00393BF5" w:rsidRDefault="00393BF5">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1BDE6BB8" w14:textId="77777777" w:rsidR="00393BF5" w:rsidRDefault="00393BF5">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3ED73534" w14:textId="77777777" w:rsidR="00393BF5" w:rsidRDefault="00393BF5">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6120F10B" w14:textId="77777777" w:rsidR="00393BF5" w:rsidRDefault="00393BF5">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47CC1514" w14:textId="77777777" w:rsidR="00393BF5" w:rsidRDefault="00393BF5">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7B51712F" w14:textId="77777777" w:rsidR="00393BF5" w:rsidRDefault="00393BF5">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7E701EDE" w14:textId="77777777" w:rsidR="00393BF5" w:rsidRDefault="00393BF5">
      <w:pPr>
        <w:spacing w:before="100" w:beforeAutospacing="1" w:after="100" w:afterAutospacing="1" w:line="360" w:lineRule="auto"/>
        <w:ind w:left="735" w:hangingChars="350" w:hanging="735"/>
        <w:contextualSpacing/>
        <w:rPr>
          <w:rFonts w:ascii="Times New Roman" w:eastAsia="Times New Roman" w:hAnsi="Times New Roman" w:cs="Times New Roman"/>
          <w:sz w:val="21"/>
          <w:szCs w:val="21"/>
        </w:rPr>
      </w:pPr>
    </w:p>
    <w:p w14:paraId="2E5D2229" w14:textId="62769A44" w:rsidR="00393BF5" w:rsidRDefault="00000000">
      <w:pPr>
        <w:spacing w:before="100" w:beforeAutospacing="1" w:after="100" w:afterAutospacing="1" w:line="360" w:lineRule="auto"/>
        <w:ind w:leftChars="100" w:left="1635" w:hangingChars="250" w:hanging="1415"/>
        <w:contextualSpacing/>
        <w:jc w:val="center"/>
        <w:rPr>
          <w:rFonts w:ascii="Times New Roman" w:eastAsia="黑体" w:hAnsi="Times New Roman" w:cs="Times New Roman"/>
          <w:b/>
          <w:bCs/>
          <w:spacing w:val="2"/>
          <w:sz w:val="56"/>
          <w:szCs w:val="56"/>
          <w:lang w:eastAsia="zh-CN"/>
        </w:rPr>
      </w:pPr>
      <w:r>
        <w:rPr>
          <w:rFonts w:ascii="Times New Roman" w:eastAsia="黑体" w:hAnsi="Times New Roman" w:cs="Times New Roman"/>
          <w:b/>
          <w:bCs/>
          <w:spacing w:val="2"/>
          <w:sz w:val="56"/>
          <w:szCs w:val="56"/>
          <w:lang w:eastAsia="zh-CN"/>
        </w:rPr>
        <w:t>昌图县太平镇二台子村、太平村</w:t>
      </w:r>
    </w:p>
    <w:p w14:paraId="45F44DF2" w14:textId="77777777" w:rsidR="00393BF5" w:rsidRDefault="00000000">
      <w:pPr>
        <w:spacing w:before="100" w:beforeAutospacing="1" w:after="100" w:afterAutospacing="1" w:line="360" w:lineRule="auto"/>
        <w:ind w:leftChars="100" w:left="1635" w:hangingChars="250" w:hanging="1415"/>
        <w:contextualSpacing/>
        <w:jc w:val="center"/>
        <w:rPr>
          <w:rFonts w:ascii="Times New Roman" w:eastAsia="黑体" w:hAnsi="Times New Roman" w:cs="Times New Roman"/>
          <w:b/>
          <w:bCs/>
          <w:spacing w:val="2"/>
          <w:sz w:val="56"/>
          <w:szCs w:val="56"/>
          <w:lang w:eastAsia="zh-CN"/>
        </w:rPr>
      </w:pPr>
      <w:r>
        <w:rPr>
          <w:rFonts w:ascii="Times New Roman" w:eastAsia="黑体" w:hAnsi="Times New Roman" w:cs="Times New Roman"/>
          <w:b/>
          <w:bCs/>
          <w:spacing w:val="2"/>
          <w:sz w:val="56"/>
          <w:szCs w:val="56"/>
          <w:lang w:eastAsia="zh-CN"/>
        </w:rPr>
        <w:t>村庄规划</w:t>
      </w:r>
    </w:p>
    <w:p w14:paraId="485F0897" w14:textId="77777777" w:rsidR="00393BF5" w:rsidRDefault="00000000">
      <w:pPr>
        <w:spacing w:before="100" w:beforeAutospacing="1" w:after="100" w:afterAutospacing="1" w:line="360" w:lineRule="auto"/>
        <w:ind w:left="1968" w:hangingChars="350" w:hanging="1968"/>
        <w:contextualSpacing/>
        <w:jc w:val="center"/>
        <w:rPr>
          <w:rFonts w:ascii="Times New Roman" w:eastAsia="黑体" w:hAnsi="Times New Roman" w:cs="Times New Roman"/>
          <w:sz w:val="56"/>
          <w:szCs w:val="56"/>
          <w:lang w:eastAsia="zh-CN"/>
        </w:rPr>
      </w:pPr>
      <w:r>
        <w:rPr>
          <w:rFonts w:ascii="Times New Roman" w:eastAsia="黑体" w:hAnsi="Times New Roman" w:cs="Times New Roman"/>
          <w:b/>
          <w:bCs/>
          <w:sz w:val="56"/>
          <w:szCs w:val="56"/>
          <w:lang w:eastAsia="zh-CN"/>
        </w:rPr>
        <w:t>（</w:t>
      </w:r>
      <w:r>
        <w:rPr>
          <w:rFonts w:ascii="Times New Roman" w:eastAsia="黑体" w:hAnsi="Times New Roman" w:cs="Times New Roman"/>
          <w:b/>
          <w:bCs/>
          <w:sz w:val="56"/>
          <w:szCs w:val="56"/>
          <w:lang w:eastAsia="zh-CN"/>
        </w:rPr>
        <w:t>2021—2035</w:t>
      </w:r>
      <w:r>
        <w:rPr>
          <w:rFonts w:ascii="Times New Roman" w:eastAsia="黑体" w:hAnsi="Times New Roman" w:cs="Times New Roman"/>
          <w:b/>
          <w:bCs/>
          <w:sz w:val="56"/>
          <w:szCs w:val="56"/>
          <w:lang w:eastAsia="zh-CN"/>
        </w:rPr>
        <w:t>年）</w:t>
      </w:r>
    </w:p>
    <w:p w14:paraId="00D9743B" w14:textId="77777777" w:rsidR="00393BF5" w:rsidRDefault="00000000">
      <w:pPr>
        <w:spacing w:before="100" w:beforeAutospacing="1" w:after="100" w:afterAutospacing="1" w:line="360" w:lineRule="auto"/>
        <w:ind w:left="1996" w:hangingChars="350" w:hanging="1996"/>
        <w:contextualSpacing/>
        <w:jc w:val="center"/>
        <w:rPr>
          <w:rFonts w:ascii="Times New Roman" w:eastAsia="黑体" w:hAnsi="Times New Roman" w:cs="Times New Roman"/>
          <w:sz w:val="56"/>
          <w:szCs w:val="56"/>
          <w:lang w:eastAsia="zh-CN"/>
        </w:rPr>
      </w:pPr>
      <w:r>
        <w:rPr>
          <w:rFonts w:ascii="Times New Roman" w:eastAsia="黑体" w:hAnsi="Times New Roman" w:cs="Times New Roman" w:hint="eastAsia"/>
          <w:b/>
          <w:bCs/>
          <w:spacing w:val="4"/>
          <w:sz w:val="56"/>
          <w:szCs w:val="56"/>
          <w:lang w:eastAsia="zh-CN"/>
        </w:rPr>
        <w:t>公示稿</w:t>
      </w:r>
    </w:p>
    <w:p w14:paraId="314CBA13" w14:textId="77777777" w:rsidR="00393BF5" w:rsidRDefault="00393BF5">
      <w:pPr>
        <w:spacing w:before="100" w:beforeAutospacing="1" w:after="100" w:afterAutospacing="1" w:line="360" w:lineRule="auto"/>
        <w:ind w:left="1968" w:hangingChars="350" w:hanging="1968"/>
        <w:contextualSpacing/>
        <w:rPr>
          <w:rFonts w:ascii="Times New Roman" w:eastAsia="黑体" w:hAnsi="Times New Roman" w:cs="Times New Roman"/>
          <w:b/>
          <w:bCs/>
          <w:sz w:val="56"/>
          <w:szCs w:val="56"/>
          <w:lang w:eastAsia="zh-CN"/>
        </w:rPr>
      </w:pPr>
    </w:p>
    <w:p w14:paraId="678B3F0C" w14:textId="77777777" w:rsidR="00393BF5" w:rsidRDefault="00393BF5">
      <w:pPr>
        <w:spacing w:before="100" w:beforeAutospacing="1" w:after="100" w:afterAutospacing="1" w:line="360" w:lineRule="auto"/>
        <w:ind w:left="1968" w:hangingChars="350" w:hanging="1968"/>
        <w:contextualSpacing/>
        <w:rPr>
          <w:rFonts w:ascii="Times New Roman" w:eastAsia="黑体" w:hAnsi="Times New Roman" w:cs="Times New Roman"/>
          <w:b/>
          <w:bCs/>
          <w:sz w:val="56"/>
          <w:szCs w:val="56"/>
          <w:lang w:eastAsia="zh-CN"/>
        </w:rPr>
      </w:pPr>
    </w:p>
    <w:p w14:paraId="63FE9406" w14:textId="77777777" w:rsidR="00393BF5" w:rsidRDefault="00393BF5">
      <w:pPr>
        <w:spacing w:before="100" w:beforeAutospacing="1" w:after="100" w:afterAutospacing="1" w:line="360" w:lineRule="auto"/>
        <w:ind w:left="1968" w:hangingChars="350" w:hanging="1968"/>
        <w:contextualSpacing/>
        <w:rPr>
          <w:rFonts w:ascii="Times New Roman" w:eastAsia="黑体" w:hAnsi="Times New Roman" w:cs="Times New Roman"/>
          <w:b/>
          <w:bCs/>
          <w:sz w:val="56"/>
          <w:szCs w:val="56"/>
          <w:lang w:eastAsia="zh-CN"/>
        </w:rPr>
      </w:pPr>
    </w:p>
    <w:p w14:paraId="3881987A" w14:textId="77777777" w:rsidR="00393BF5" w:rsidRDefault="00393BF5">
      <w:pPr>
        <w:spacing w:before="100" w:beforeAutospacing="1" w:after="100" w:afterAutospacing="1" w:line="360" w:lineRule="auto"/>
        <w:ind w:left="1827" w:hangingChars="350" w:hanging="1827"/>
        <w:contextualSpacing/>
        <w:rPr>
          <w:rFonts w:ascii="Times New Roman" w:eastAsia="黑体" w:hAnsi="Times New Roman" w:cs="Times New Roman"/>
          <w:b/>
          <w:bCs/>
          <w:sz w:val="52"/>
          <w:szCs w:val="52"/>
          <w:lang w:eastAsia="zh-CN"/>
        </w:rPr>
      </w:pPr>
    </w:p>
    <w:p w14:paraId="5EC3422E" w14:textId="77777777" w:rsidR="00393BF5" w:rsidRDefault="00000000">
      <w:pPr>
        <w:pStyle w:val="a1"/>
        <w:spacing w:before="100" w:beforeAutospacing="1" w:after="100" w:afterAutospacing="1" w:line="360" w:lineRule="auto"/>
        <w:ind w:left="980" w:hangingChars="350" w:hanging="980"/>
        <w:contextualSpacing/>
        <w:jc w:val="center"/>
        <w:rPr>
          <w:rFonts w:ascii="Times New Roman" w:eastAsia="黑体" w:hAnsi="Times New Roman" w:cs="Times New Roman"/>
          <w:lang w:eastAsia="zh-CN"/>
        </w:rPr>
      </w:pPr>
      <w:r>
        <w:rPr>
          <w:rFonts w:ascii="Times New Roman" w:eastAsia="黑体" w:hAnsi="Times New Roman" w:cs="Times New Roman"/>
          <w:lang w:eastAsia="zh-CN"/>
        </w:rPr>
        <w:t>昌图县太平镇人民政府</w:t>
      </w:r>
    </w:p>
    <w:p w14:paraId="03CED1F4" w14:textId="77777777" w:rsidR="00393BF5" w:rsidRDefault="00000000">
      <w:pPr>
        <w:pStyle w:val="a1"/>
        <w:spacing w:before="100" w:beforeAutospacing="1" w:after="100" w:afterAutospacing="1" w:line="360" w:lineRule="auto"/>
        <w:ind w:left="965" w:hangingChars="350" w:hanging="965"/>
        <w:contextualSpacing/>
        <w:jc w:val="center"/>
        <w:rPr>
          <w:rFonts w:ascii="Times New Roman" w:eastAsia="黑体" w:hAnsi="Times New Roman" w:cs="Times New Roman"/>
          <w:w w:val="99"/>
          <w:lang w:eastAsia="zh-CN"/>
        </w:rPr>
      </w:pPr>
      <w:r>
        <w:rPr>
          <w:rFonts w:ascii="Times New Roman" w:eastAsia="黑体" w:hAnsi="Times New Roman" w:cs="Times New Roman"/>
          <w:w w:val="99"/>
          <w:lang w:eastAsia="zh-CN"/>
        </w:rPr>
        <w:t>辽宁建大市政工程设计有限公司</w:t>
      </w:r>
    </w:p>
    <w:p w14:paraId="30593F0E" w14:textId="3FE86D10" w:rsidR="00393BF5" w:rsidRDefault="00000000">
      <w:pPr>
        <w:pStyle w:val="a1"/>
        <w:spacing w:before="100" w:beforeAutospacing="1" w:after="100" w:afterAutospacing="1" w:line="360" w:lineRule="auto"/>
        <w:ind w:left="980" w:hangingChars="350" w:hanging="980"/>
        <w:contextualSpacing/>
        <w:jc w:val="center"/>
        <w:rPr>
          <w:rFonts w:ascii="Times New Roman" w:eastAsia="黑体" w:hAnsi="Times New Roman" w:cs="Times New Roman"/>
          <w:b/>
          <w:bCs/>
          <w:lang w:eastAsia="zh-CN"/>
        </w:rPr>
      </w:pPr>
      <w:r>
        <w:rPr>
          <w:rFonts w:ascii="Times New Roman" w:eastAsia="黑体" w:hAnsi="Times New Roman" w:cs="Times New Roman"/>
          <w:lang w:eastAsia="zh-CN"/>
        </w:rPr>
        <w:t>20</w:t>
      </w:r>
      <w:r w:rsidR="00205D23">
        <w:rPr>
          <w:rFonts w:ascii="Times New Roman" w:eastAsia="黑体" w:hAnsi="Times New Roman" w:cs="Times New Roman" w:hint="eastAsia"/>
          <w:lang w:eastAsia="zh-CN"/>
        </w:rPr>
        <w:t>25</w:t>
      </w:r>
      <w:r>
        <w:rPr>
          <w:rFonts w:ascii="Times New Roman" w:eastAsia="黑体" w:hAnsi="Times New Roman" w:cs="Times New Roman"/>
          <w:lang w:eastAsia="zh-CN"/>
        </w:rPr>
        <w:t>年</w:t>
      </w:r>
      <w:r w:rsidR="00205D23">
        <w:rPr>
          <w:rFonts w:ascii="Times New Roman" w:eastAsia="黑体" w:hAnsi="Times New Roman" w:cs="Times New Roman" w:hint="eastAsia"/>
          <w:lang w:eastAsia="zh-CN"/>
        </w:rPr>
        <w:t>2</w:t>
      </w:r>
      <w:r>
        <w:rPr>
          <w:rFonts w:ascii="Times New Roman" w:eastAsia="黑体" w:hAnsi="Times New Roman" w:cs="Times New Roman"/>
          <w:lang w:eastAsia="zh-CN"/>
        </w:rPr>
        <w:t>月</w:t>
      </w:r>
    </w:p>
    <w:p w14:paraId="6AD4C583" w14:textId="77777777" w:rsidR="00393BF5" w:rsidRDefault="00393BF5">
      <w:pPr>
        <w:spacing w:before="100" w:beforeAutospacing="1" w:after="100" w:afterAutospacing="1" w:line="360" w:lineRule="auto"/>
        <w:ind w:left="770" w:hangingChars="350" w:hanging="770"/>
        <w:contextualSpacing/>
        <w:jc w:val="center"/>
        <w:rPr>
          <w:rFonts w:ascii="Times New Roman" w:eastAsia="黑体" w:hAnsi="Times New Roman" w:cs="Times New Roman"/>
          <w:lang w:eastAsia="zh-CN"/>
        </w:rPr>
      </w:pPr>
    </w:p>
    <w:p w14:paraId="7FAA3317" w14:textId="77777777" w:rsidR="00393BF5" w:rsidRDefault="00000000">
      <w:pPr>
        <w:widowControl/>
        <w:rPr>
          <w:rFonts w:ascii="Times New Roman" w:eastAsia="黑体" w:hAnsi="Times New Roman" w:cs="Times New Roman"/>
          <w:lang w:eastAsia="zh-CN"/>
        </w:rPr>
      </w:pPr>
      <w:r>
        <w:rPr>
          <w:rFonts w:ascii="Times New Roman" w:eastAsia="黑体" w:hAnsi="Times New Roman" w:cs="Times New Roman"/>
          <w:lang w:eastAsia="zh-CN"/>
        </w:rPr>
        <w:br w:type="page"/>
      </w:r>
    </w:p>
    <w:p w14:paraId="3F76E6FA" w14:textId="77777777" w:rsidR="00393BF5" w:rsidRDefault="00393BF5">
      <w:pPr>
        <w:spacing w:before="100" w:beforeAutospacing="1" w:after="100" w:afterAutospacing="1" w:line="360" w:lineRule="auto"/>
        <w:ind w:left="1120" w:hangingChars="350" w:hanging="1120"/>
        <w:contextualSpacing/>
        <w:jc w:val="center"/>
        <w:rPr>
          <w:rFonts w:ascii="Times New Roman" w:eastAsia="仿宋" w:hAnsi="Times New Roman" w:cs="Times New Roman"/>
          <w:sz w:val="32"/>
          <w:szCs w:val="32"/>
          <w:lang w:eastAsia="zh-CN"/>
        </w:rPr>
        <w:sectPr w:rsidR="00393BF5">
          <w:headerReference w:type="even" r:id="rId8"/>
          <w:headerReference w:type="default" r:id="rId9"/>
          <w:footerReference w:type="even" r:id="rId10"/>
          <w:footerReference w:type="default" r:id="rId11"/>
          <w:headerReference w:type="first" r:id="rId12"/>
          <w:footerReference w:type="first" r:id="rId13"/>
          <w:pgSz w:w="11910" w:h="16840"/>
          <w:pgMar w:top="1134" w:right="1440" w:bottom="1134" w:left="1440" w:header="850" w:footer="850" w:gutter="0"/>
          <w:pgNumType w:start="1"/>
          <w:cols w:space="720"/>
          <w:titlePg/>
          <w:docGrid w:linePitch="299"/>
        </w:sectPr>
      </w:pPr>
    </w:p>
    <w:sdt>
      <w:sdtPr>
        <w:rPr>
          <w:rFonts w:ascii="Times New Roman" w:eastAsiaTheme="majorEastAsia" w:hAnsi="Times New Roman" w:cs="Times New Roman"/>
          <w:b/>
          <w:bCs/>
          <w:sz w:val="32"/>
          <w:szCs w:val="32"/>
          <w:lang w:val="zh-CN" w:eastAsia="zh-CN"/>
        </w:rPr>
        <w:id w:val="-813640430"/>
        <w:docPartObj>
          <w:docPartGallery w:val="Table of Contents"/>
          <w:docPartUnique/>
        </w:docPartObj>
      </w:sdtPr>
      <w:sdtContent>
        <w:p w14:paraId="4F87D4C5" w14:textId="77777777" w:rsidR="00393BF5" w:rsidRDefault="00000000">
          <w:pPr>
            <w:pStyle w:val="TOC1"/>
            <w:tabs>
              <w:tab w:val="left" w:pos="1260"/>
              <w:tab w:val="right" w:leader="dot" w:pos="9020"/>
            </w:tabs>
            <w:jc w:val="center"/>
            <w:rPr>
              <w:rFonts w:ascii="Times New Roman" w:hAnsi="Times New Roman" w:cs="Times New Roman"/>
              <w:b/>
              <w:bCs/>
              <w:sz w:val="36"/>
              <w:szCs w:val="36"/>
              <w:lang w:val="zh-CN"/>
            </w:rPr>
          </w:pPr>
          <w:r>
            <w:rPr>
              <w:rFonts w:ascii="Times New Roman" w:hAnsi="Times New Roman" w:cs="Times New Roman"/>
              <w:b/>
              <w:bCs/>
              <w:sz w:val="36"/>
              <w:szCs w:val="36"/>
              <w:lang w:val="zh-CN" w:eastAsia="zh-CN"/>
            </w:rPr>
            <w:t>目录</w:t>
          </w:r>
        </w:p>
        <w:p w14:paraId="28FA5C24" w14:textId="77777777" w:rsidR="00393BF5" w:rsidRDefault="00000000">
          <w:pPr>
            <w:pStyle w:val="TOC1"/>
            <w:tabs>
              <w:tab w:val="right" w:leader="dot" w:pos="9030"/>
            </w:tabs>
            <w:rPr>
              <w:rFonts w:ascii="Times New Roman" w:hAnsi="Times New Roman" w:cs="Times New Roman"/>
            </w:rPr>
          </w:pPr>
          <w:r>
            <w:rPr>
              <w:rFonts w:ascii="Times New Roman" w:hAnsi="Times New Roman" w:cs="Times New Roman"/>
              <w:lang w:val="zh-CN"/>
            </w:rPr>
            <w:fldChar w:fldCharType="begin"/>
          </w:r>
          <w:r>
            <w:rPr>
              <w:rFonts w:ascii="Times New Roman" w:hAnsi="Times New Roman" w:cs="Times New Roman"/>
              <w:lang w:val="zh-CN"/>
            </w:rPr>
            <w:instrText xml:space="preserve"> TOC \o "2-2" \h \z \t "</w:instrText>
          </w:r>
          <w:r>
            <w:rPr>
              <w:rFonts w:ascii="Times New Roman" w:hAnsi="Times New Roman" w:cs="Times New Roman"/>
              <w:lang w:val="zh-CN"/>
            </w:rPr>
            <w:instrText>标题</w:instrText>
          </w:r>
          <w:r>
            <w:rPr>
              <w:rFonts w:ascii="Times New Roman" w:hAnsi="Times New Roman" w:cs="Times New Roman"/>
              <w:lang w:val="zh-CN"/>
            </w:rPr>
            <w:instrText xml:space="preserve"> 1,1,</w:instrText>
          </w:r>
          <w:r>
            <w:rPr>
              <w:rFonts w:ascii="Times New Roman" w:hAnsi="Times New Roman" w:cs="Times New Roman"/>
              <w:lang w:val="zh-CN"/>
            </w:rPr>
            <w:instrText>标题一</w:instrText>
          </w:r>
          <w:r>
            <w:rPr>
              <w:rFonts w:ascii="Times New Roman" w:hAnsi="Times New Roman" w:cs="Times New Roman"/>
              <w:lang w:val="zh-CN"/>
            </w:rPr>
            <w:instrText>,1,</w:instrText>
          </w:r>
          <w:r>
            <w:rPr>
              <w:rFonts w:ascii="Times New Roman" w:hAnsi="Times New Roman" w:cs="Times New Roman"/>
              <w:lang w:val="zh-CN"/>
            </w:rPr>
            <w:instrText>标题二</w:instrText>
          </w:r>
          <w:r>
            <w:rPr>
              <w:rFonts w:ascii="Times New Roman" w:hAnsi="Times New Roman" w:cs="Times New Roman"/>
              <w:lang w:val="zh-CN"/>
            </w:rPr>
            <w:instrText xml:space="preserve">,1" </w:instrText>
          </w:r>
          <w:r>
            <w:rPr>
              <w:rFonts w:ascii="Times New Roman" w:hAnsi="Times New Roman" w:cs="Times New Roman"/>
              <w:lang w:val="zh-CN"/>
            </w:rPr>
            <w:fldChar w:fldCharType="separate"/>
          </w:r>
          <w:hyperlink w:anchor="_Toc23189" w:history="1">
            <w:r w:rsidR="00393BF5">
              <w:rPr>
                <w:rFonts w:ascii="Times New Roman" w:eastAsia="仿宋_GB2312" w:hAnsi="Times New Roman" w:cs="Times New Roman"/>
                <w:bCs/>
              </w:rPr>
              <w:t>第一章</w:t>
            </w:r>
            <w:r w:rsidR="00393BF5">
              <w:rPr>
                <w:rFonts w:ascii="Times New Roman" w:eastAsia="仿宋_GB2312" w:hAnsi="Times New Roman" w:cs="Times New Roman"/>
                <w:bCs/>
              </w:rPr>
              <w:t xml:space="preserve"> </w:t>
            </w:r>
            <w:r w:rsidR="00393BF5">
              <w:rPr>
                <w:rFonts w:ascii="Times New Roman" w:hAnsi="Times New Roman" w:cs="Times New Roman"/>
                <w:bCs/>
              </w:rPr>
              <w:t>总则</w:t>
            </w:r>
            <w:r w:rsidR="00393BF5">
              <w:rPr>
                <w:rFonts w:ascii="Times New Roman" w:hAnsi="Times New Roman" w:cs="Times New Roman"/>
              </w:rPr>
              <w:tab/>
            </w:r>
            <w:r w:rsidR="00393BF5">
              <w:rPr>
                <w:rFonts w:ascii="Times New Roman" w:hAnsi="Times New Roman" w:cs="Times New Roman"/>
              </w:rPr>
              <w:fldChar w:fldCharType="begin"/>
            </w:r>
            <w:r w:rsidR="00393BF5">
              <w:rPr>
                <w:rFonts w:ascii="Times New Roman" w:hAnsi="Times New Roman" w:cs="Times New Roman"/>
              </w:rPr>
              <w:instrText xml:space="preserve"> PAGEREF _Toc23189 \h </w:instrText>
            </w:r>
            <w:r w:rsidR="00393BF5">
              <w:rPr>
                <w:rFonts w:ascii="Times New Roman" w:hAnsi="Times New Roman" w:cs="Times New Roman"/>
              </w:rPr>
            </w:r>
            <w:r w:rsidR="00393BF5">
              <w:rPr>
                <w:rFonts w:ascii="Times New Roman" w:hAnsi="Times New Roman" w:cs="Times New Roman"/>
              </w:rPr>
              <w:fldChar w:fldCharType="separate"/>
            </w:r>
            <w:r w:rsidR="00393BF5">
              <w:rPr>
                <w:rFonts w:ascii="Times New Roman" w:hAnsi="Times New Roman" w:cs="Times New Roman"/>
              </w:rPr>
              <w:t>1</w:t>
            </w:r>
            <w:r w:rsidR="00393BF5">
              <w:rPr>
                <w:rFonts w:ascii="Times New Roman" w:hAnsi="Times New Roman" w:cs="Times New Roman"/>
              </w:rPr>
              <w:fldChar w:fldCharType="end"/>
            </w:r>
          </w:hyperlink>
        </w:p>
        <w:p w14:paraId="27AD8B00" w14:textId="77777777" w:rsidR="00393BF5" w:rsidRDefault="00393BF5">
          <w:pPr>
            <w:pStyle w:val="TOC1"/>
            <w:tabs>
              <w:tab w:val="right" w:leader="dot" w:pos="9030"/>
            </w:tabs>
            <w:rPr>
              <w:rFonts w:ascii="Times New Roman" w:hAnsi="Times New Roman" w:cs="Times New Roman"/>
            </w:rPr>
          </w:pPr>
          <w:hyperlink w:anchor="_Toc23039" w:history="1">
            <w:r>
              <w:rPr>
                <w:rFonts w:ascii="Times New Roman" w:eastAsia="仿宋_GB2312" w:hAnsi="Times New Roman" w:cs="Times New Roman"/>
                <w:bCs/>
              </w:rPr>
              <w:t>第二章</w:t>
            </w:r>
            <w:r>
              <w:rPr>
                <w:rFonts w:ascii="Times New Roman" w:eastAsia="仿宋_GB2312" w:hAnsi="Times New Roman" w:cs="Times New Roman"/>
                <w:bCs/>
              </w:rPr>
              <w:t xml:space="preserve"> </w:t>
            </w:r>
            <w:r>
              <w:rPr>
                <w:rFonts w:ascii="Times New Roman" w:hAnsi="Times New Roman" w:cs="Times New Roman"/>
                <w:bCs/>
              </w:rPr>
              <w:t>发展目标定位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_Toc23039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hyperlink>
        </w:p>
        <w:p w14:paraId="47BA4223" w14:textId="77777777" w:rsidR="00393BF5" w:rsidRDefault="00393BF5">
          <w:pPr>
            <w:pStyle w:val="TOC1"/>
            <w:tabs>
              <w:tab w:val="right" w:leader="dot" w:pos="9030"/>
            </w:tabs>
            <w:rPr>
              <w:rFonts w:ascii="Times New Roman" w:hAnsi="Times New Roman" w:cs="Times New Roman"/>
            </w:rPr>
          </w:pPr>
          <w:hyperlink w:anchor="_Toc29344" w:history="1">
            <w:r>
              <w:rPr>
                <w:rFonts w:ascii="Times New Roman" w:eastAsia="仿宋_GB2312" w:hAnsi="Times New Roman" w:cs="Times New Roman"/>
                <w:bCs/>
              </w:rPr>
              <w:t>第三章</w:t>
            </w:r>
            <w:r>
              <w:rPr>
                <w:rFonts w:ascii="Times New Roman" w:eastAsia="仿宋_GB2312" w:hAnsi="Times New Roman" w:cs="Times New Roman"/>
                <w:bCs/>
              </w:rPr>
              <w:t xml:space="preserve"> </w:t>
            </w:r>
            <w:r>
              <w:rPr>
                <w:rFonts w:ascii="Times New Roman" w:hAnsi="Times New Roman" w:cs="Times New Roman"/>
                <w:bCs/>
              </w:rPr>
              <w:t>边界划定与管控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_Toc29344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hyperlink>
        </w:p>
        <w:p w14:paraId="4F8808F6" w14:textId="77777777" w:rsidR="00393BF5" w:rsidRDefault="00393BF5">
          <w:pPr>
            <w:pStyle w:val="TOC2"/>
            <w:tabs>
              <w:tab w:val="right" w:leader="dot" w:pos="9030"/>
            </w:tabs>
            <w:rPr>
              <w:rFonts w:ascii="Times New Roman" w:hAnsi="Times New Roman" w:cs="Times New Roman"/>
            </w:rPr>
          </w:pPr>
          <w:hyperlink w:anchor="_Toc4879" w:history="1">
            <w:r>
              <w:rPr>
                <w:rFonts w:ascii="Times New Roman" w:eastAsia="仿宋_GB2312" w:hAnsi="Times New Roman" w:cs="Times New Roman"/>
                <w:bCs/>
                <w:lang w:eastAsia="zh-CN"/>
              </w:rPr>
              <w:t>第一节</w:t>
            </w:r>
            <w:r>
              <w:rPr>
                <w:rFonts w:ascii="Times New Roman" w:eastAsia="仿宋_GB2312" w:hAnsi="Times New Roman" w:cs="Times New Roman"/>
                <w:bCs/>
                <w:lang w:eastAsia="zh-CN"/>
              </w:rPr>
              <w:t xml:space="preserve"> </w:t>
            </w:r>
            <w:r>
              <w:rPr>
                <w:rFonts w:ascii="Times New Roman" w:hAnsi="Times New Roman" w:cs="Times New Roman"/>
                <w:bCs/>
                <w:lang w:eastAsia="zh-CN"/>
              </w:rPr>
              <w:t>农业空间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_Toc4879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hyperlink>
        </w:p>
        <w:p w14:paraId="30CCB3D0" w14:textId="77777777" w:rsidR="00393BF5" w:rsidRDefault="00393BF5">
          <w:pPr>
            <w:pStyle w:val="TOC2"/>
            <w:tabs>
              <w:tab w:val="right" w:leader="dot" w:pos="9030"/>
            </w:tabs>
            <w:rPr>
              <w:rFonts w:ascii="Times New Roman" w:hAnsi="Times New Roman" w:cs="Times New Roman"/>
            </w:rPr>
          </w:pPr>
          <w:hyperlink w:anchor="_Toc9722" w:history="1">
            <w:r>
              <w:rPr>
                <w:rFonts w:ascii="Times New Roman" w:eastAsia="仿宋_GB2312" w:hAnsi="Times New Roman" w:cs="Times New Roman"/>
                <w:bCs/>
                <w:lang w:eastAsia="zh-CN"/>
              </w:rPr>
              <w:t>第二节</w:t>
            </w:r>
            <w:r>
              <w:rPr>
                <w:rFonts w:ascii="Times New Roman" w:eastAsia="仿宋_GB2312" w:hAnsi="Times New Roman" w:cs="Times New Roman"/>
                <w:bCs/>
                <w:lang w:eastAsia="zh-CN"/>
              </w:rPr>
              <w:t xml:space="preserve"> </w:t>
            </w:r>
            <w:r>
              <w:rPr>
                <w:rFonts w:ascii="Times New Roman" w:hAnsi="Times New Roman" w:cs="Times New Roman"/>
                <w:bCs/>
                <w:lang w:eastAsia="zh-CN"/>
              </w:rPr>
              <w:t>生态空间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_Toc9722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hyperlink>
        </w:p>
        <w:p w14:paraId="381B025D" w14:textId="77777777" w:rsidR="00393BF5" w:rsidRDefault="00393BF5">
          <w:pPr>
            <w:pStyle w:val="TOC2"/>
            <w:tabs>
              <w:tab w:val="right" w:leader="dot" w:pos="9030"/>
            </w:tabs>
            <w:rPr>
              <w:rFonts w:ascii="Times New Roman" w:hAnsi="Times New Roman" w:cs="Times New Roman"/>
            </w:rPr>
          </w:pPr>
          <w:hyperlink w:anchor="_Toc14084" w:history="1">
            <w:r>
              <w:rPr>
                <w:rFonts w:ascii="Times New Roman" w:eastAsia="仿宋_GB2312" w:hAnsi="Times New Roman" w:cs="Times New Roman"/>
                <w:bCs/>
                <w:lang w:eastAsia="zh-CN"/>
              </w:rPr>
              <w:t>第三节</w:t>
            </w:r>
            <w:r>
              <w:rPr>
                <w:rFonts w:ascii="Times New Roman" w:eastAsia="仿宋_GB2312" w:hAnsi="Times New Roman" w:cs="Times New Roman"/>
                <w:bCs/>
                <w:lang w:eastAsia="zh-CN"/>
              </w:rPr>
              <w:t xml:space="preserve"> </w:t>
            </w:r>
            <w:r>
              <w:rPr>
                <w:rFonts w:ascii="Times New Roman" w:hAnsi="Times New Roman" w:cs="Times New Roman"/>
                <w:bCs/>
                <w:lang w:eastAsia="zh-CN"/>
              </w:rPr>
              <w:t>建设空间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_Toc14084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hyperlink>
        </w:p>
        <w:p w14:paraId="7F366E6A" w14:textId="77777777" w:rsidR="00393BF5" w:rsidRDefault="00393BF5">
          <w:pPr>
            <w:pStyle w:val="TOC2"/>
            <w:tabs>
              <w:tab w:val="right" w:leader="dot" w:pos="9030"/>
            </w:tabs>
            <w:rPr>
              <w:rFonts w:ascii="Times New Roman" w:hAnsi="Times New Roman" w:cs="Times New Roman"/>
            </w:rPr>
          </w:pPr>
          <w:hyperlink w:anchor="_Toc29493" w:history="1">
            <w:r>
              <w:rPr>
                <w:rFonts w:ascii="Times New Roman" w:eastAsia="仿宋_GB2312" w:hAnsi="Times New Roman" w:cs="Times New Roman"/>
                <w:lang w:eastAsia="zh-CN"/>
              </w:rPr>
              <w:t>第四节</w:t>
            </w:r>
            <w:r>
              <w:rPr>
                <w:rFonts w:ascii="Times New Roman" w:eastAsia="仿宋_GB2312" w:hAnsi="Times New Roman" w:cs="Times New Roman"/>
                <w:lang w:eastAsia="zh-CN"/>
              </w:rPr>
              <w:t xml:space="preserve"> </w:t>
            </w:r>
            <w:r>
              <w:rPr>
                <w:rFonts w:ascii="Times New Roman" w:hAnsi="Times New Roman" w:cs="Times New Roman"/>
                <w:bCs/>
                <w:lang w:eastAsia="zh-CN"/>
              </w:rPr>
              <w:t>管控规则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_Toc29493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hyperlink>
        </w:p>
        <w:p w14:paraId="6636E765" w14:textId="77777777" w:rsidR="00393BF5" w:rsidRDefault="00393BF5">
          <w:pPr>
            <w:pStyle w:val="TOC1"/>
            <w:tabs>
              <w:tab w:val="right" w:leader="dot" w:pos="9030"/>
            </w:tabs>
            <w:rPr>
              <w:rFonts w:ascii="Times New Roman" w:hAnsi="Times New Roman" w:cs="Times New Roman"/>
            </w:rPr>
          </w:pPr>
          <w:hyperlink w:anchor="_Toc19113" w:history="1">
            <w:r>
              <w:rPr>
                <w:rFonts w:ascii="Times New Roman" w:eastAsia="仿宋_GB2312" w:hAnsi="Times New Roman" w:cs="Times New Roman"/>
                <w:bCs/>
              </w:rPr>
              <w:t>第四章</w:t>
            </w:r>
            <w:r>
              <w:rPr>
                <w:rFonts w:ascii="Times New Roman" w:eastAsia="仿宋_GB2312" w:hAnsi="Times New Roman" w:cs="Times New Roman"/>
                <w:bCs/>
              </w:rPr>
              <w:t xml:space="preserve"> </w:t>
            </w:r>
            <w:r>
              <w:rPr>
                <w:rFonts w:ascii="Times New Roman" w:hAnsi="Times New Roman" w:cs="Times New Roman"/>
                <w:bCs/>
              </w:rPr>
              <w:t>产业发展规划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_Toc19113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hyperlink>
        </w:p>
        <w:p w14:paraId="6357F684" w14:textId="77777777" w:rsidR="00393BF5" w:rsidRDefault="00393BF5">
          <w:pPr>
            <w:pStyle w:val="TOC1"/>
            <w:tabs>
              <w:tab w:val="right" w:leader="dot" w:pos="9030"/>
            </w:tabs>
            <w:rPr>
              <w:rFonts w:ascii="Times New Roman" w:hAnsi="Times New Roman" w:cs="Times New Roman"/>
            </w:rPr>
          </w:pPr>
          <w:hyperlink w:anchor="_Toc21096" w:history="1">
            <w:r>
              <w:rPr>
                <w:rFonts w:ascii="Times New Roman" w:eastAsia="仿宋_GB2312" w:hAnsi="Times New Roman" w:cs="Times New Roman"/>
                <w:bCs/>
              </w:rPr>
              <w:t>第五章</w:t>
            </w:r>
            <w:r>
              <w:rPr>
                <w:rFonts w:ascii="Times New Roman" w:eastAsia="仿宋_GB2312" w:hAnsi="Times New Roman" w:cs="Times New Roman"/>
                <w:bCs/>
              </w:rPr>
              <w:t xml:space="preserve"> </w:t>
            </w:r>
            <w:r>
              <w:rPr>
                <w:rFonts w:ascii="Times New Roman" w:hAnsi="Times New Roman" w:cs="Times New Roman"/>
                <w:bCs/>
              </w:rPr>
              <w:t>用地布局规划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_Toc21096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hyperlink>
        </w:p>
        <w:p w14:paraId="40990437" w14:textId="77777777" w:rsidR="00393BF5" w:rsidRDefault="00393BF5">
          <w:pPr>
            <w:pStyle w:val="TOC2"/>
            <w:tabs>
              <w:tab w:val="right" w:leader="dot" w:pos="9030"/>
            </w:tabs>
            <w:rPr>
              <w:rFonts w:ascii="Times New Roman" w:hAnsi="Times New Roman" w:cs="Times New Roman"/>
            </w:rPr>
          </w:pPr>
          <w:hyperlink w:anchor="_Toc14920" w:history="1">
            <w:r>
              <w:rPr>
                <w:rFonts w:ascii="Times New Roman" w:eastAsia="仿宋_GB2312" w:hAnsi="Times New Roman" w:cs="Times New Roman"/>
                <w:bCs/>
                <w:lang w:eastAsia="zh-CN"/>
              </w:rPr>
              <w:t>第一节</w:t>
            </w:r>
            <w:r>
              <w:rPr>
                <w:rFonts w:ascii="Times New Roman" w:eastAsia="仿宋_GB2312" w:hAnsi="Times New Roman" w:cs="Times New Roman"/>
                <w:bCs/>
                <w:lang w:eastAsia="zh-CN"/>
              </w:rPr>
              <w:t xml:space="preserve"> </w:t>
            </w:r>
            <w:r>
              <w:rPr>
                <w:rFonts w:ascii="Times New Roman" w:hAnsi="Times New Roman" w:cs="Times New Roman"/>
                <w:bCs/>
                <w:lang w:eastAsia="zh-CN"/>
              </w:rPr>
              <w:t>建设用地规划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_Toc14920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hyperlink>
        </w:p>
        <w:p w14:paraId="494378CA" w14:textId="77777777" w:rsidR="00393BF5" w:rsidRDefault="00393BF5">
          <w:pPr>
            <w:pStyle w:val="TOC2"/>
            <w:tabs>
              <w:tab w:val="right" w:leader="dot" w:pos="9030"/>
            </w:tabs>
            <w:rPr>
              <w:rFonts w:ascii="Times New Roman" w:hAnsi="Times New Roman" w:cs="Times New Roman"/>
            </w:rPr>
          </w:pPr>
          <w:hyperlink w:anchor="_Toc18688" w:history="1">
            <w:r>
              <w:rPr>
                <w:rFonts w:ascii="Times New Roman" w:eastAsia="仿宋_GB2312" w:hAnsi="Times New Roman" w:cs="Times New Roman"/>
                <w:bCs/>
                <w:lang w:eastAsia="zh-CN"/>
              </w:rPr>
              <w:t>第二节</w:t>
            </w:r>
            <w:r>
              <w:rPr>
                <w:rFonts w:ascii="Times New Roman" w:eastAsia="仿宋_GB2312" w:hAnsi="Times New Roman" w:cs="Times New Roman"/>
                <w:bCs/>
                <w:lang w:eastAsia="zh-CN"/>
              </w:rPr>
              <w:t xml:space="preserve"> </w:t>
            </w:r>
            <w:r>
              <w:rPr>
                <w:rFonts w:ascii="Times New Roman" w:hAnsi="Times New Roman" w:cs="Times New Roman"/>
                <w:bCs/>
                <w:lang w:eastAsia="zh-CN"/>
              </w:rPr>
              <w:t>农用地规划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_Toc18688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hyperlink>
        </w:p>
        <w:p w14:paraId="3C7DA9CF" w14:textId="77777777" w:rsidR="00393BF5" w:rsidRDefault="00393BF5">
          <w:pPr>
            <w:pStyle w:val="TOC2"/>
            <w:tabs>
              <w:tab w:val="right" w:leader="dot" w:pos="9030"/>
            </w:tabs>
            <w:rPr>
              <w:rFonts w:ascii="Times New Roman" w:hAnsi="Times New Roman" w:cs="Times New Roman"/>
            </w:rPr>
          </w:pPr>
          <w:hyperlink w:anchor="_Toc16064" w:history="1">
            <w:r>
              <w:rPr>
                <w:rFonts w:ascii="Times New Roman" w:eastAsia="仿宋_GB2312" w:hAnsi="Times New Roman" w:cs="Times New Roman"/>
                <w:bCs/>
                <w:lang w:eastAsia="zh-CN"/>
              </w:rPr>
              <w:t>第三节</w:t>
            </w:r>
            <w:r>
              <w:rPr>
                <w:rFonts w:ascii="Times New Roman" w:eastAsia="仿宋_GB2312" w:hAnsi="Times New Roman" w:cs="Times New Roman"/>
                <w:bCs/>
                <w:lang w:eastAsia="zh-CN"/>
              </w:rPr>
              <w:t xml:space="preserve"> </w:t>
            </w:r>
            <w:r>
              <w:rPr>
                <w:rFonts w:ascii="Times New Roman" w:hAnsi="Times New Roman" w:cs="Times New Roman"/>
                <w:bCs/>
                <w:lang w:eastAsia="zh-CN"/>
              </w:rPr>
              <w:t>陆地水域规划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_Toc16064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hyperlink>
        </w:p>
        <w:p w14:paraId="3BE84E87" w14:textId="77777777" w:rsidR="00393BF5" w:rsidRDefault="00393BF5">
          <w:pPr>
            <w:pStyle w:val="TOC1"/>
            <w:tabs>
              <w:tab w:val="right" w:leader="dot" w:pos="9030"/>
            </w:tabs>
            <w:rPr>
              <w:rFonts w:ascii="Times New Roman" w:hAnsi="Times New Roman" w:cs="Times New Roman"/>
            </w:rPr>
          </w:pPr>
          <w:hyperlink w:anchor="_Toc22779" w:history="1">
            <w:r>
              <w:rPr>
                <w:rFonts w:ascii="Times New Roman" w:eastAsia="仿宋_GB2312" w:hAnsi="Times New Roman" w:cs="Times New Roman"/>
                <w:bCs/>
              </w:rPr>
              <w:t>第六章</w:t>
            </w:r>
            <w:r>
              <w:rPr>
                <w:rFonts w:ascii="Times New Roman" w:eastAsia="仿宋_GB2312" w:hAnsi="Times New Roman" w:cs="Times New Roman"/>
                <w:bCs/>
              </w:rPr>
              <w:t xml:space="preserve"> </w:t>
            </w:r>
            <w:r>
              <w:rPr>
                <w:rFonts w:ascii="Times New Roman" w:hAnsi="Times New Roman" w:cs="Times New Roman"/>
                <w:bCs/>
              </w:rPr>
              <w:t>公共服务设施规划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_Toc22779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hyperlink>
        </w:p>
        <w:p w14:paraId="5A197333" w14:textId="77777777" w:rsidR="00393BF5" w:rsidRDefault="00393BF5">
          <w:pPr>
            <w:pStyle w:val="TOC1"/>
            <w:tabs>
              <w:tab w:val="right" w:leader="dot" w:pos="9030"/>
            </w:tabs>
            <w:rPr>
              <w:rFonts w:ascii="Times New Roman" w:hAnsi="Times New Roman" w:cs="Times New Roman"/>
            </w:rPr>
          </w:pPr>
          <w:hyperlink w:anchor="_Toc13382" w:history="1">
            <w:r>
              <w:rPr>
                <w:rFonts w:ascii="Times New Roman" w:eastAsia="仿宋_GB2312" w:hAnsi="Times New Roman" w:cs="Times New Roman"/>
                <w:bCs/>
              </w:rPr>
              <w:t>第七章</w:t>
            </w:r>
            <w:r>
              <w:rPr>
                <w:rFonts w:ascii="Times New Roman" w:eastAsia="仿宋_GB2312" w:hAnsi="Times New Roman" w:cs="Times New Roman"/>
                <w:bCs/>
              </w:rPr>
              <w:t xml:space="preserve"> </w:t>
            </w:r>
            <w:r>
              <w:rPr>
                <w:rFonts w:ascii="Times New Roman" w:hAnsi="Times New Roman" w:cs="Times New Roman"/>
                <w:bCs/>
              </w:rPr>
              <w:t>基础设施规划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_Toc13382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hyperlink>
        </w:p>
        <w:p w14:paraId="1D65436C" w14:textId="77777777" w:rsidR="00393BF5" w:rsidRDefault="00393BF5">
          <w:pPr>
            <w:pStyle w:val="TOC2"/>
            <w:tabs>
              <w:tab w:val="right" w:leader="dot" w:pos="9030"/>
            </w:tabs>
            <w:rPr>
              <w:rFonts w:ascii="Times New Roman" w:hAnsi="Times New Roman" w:cs="Times New Roman"/>
            </w:rPr>
          </w:pPr>
          <w:hyperlink w:anchor="_Toc3875" w:history="1">
            <w:r>
              <w:rPr>
                <w:rFonts w:ascii="Times New Roman" w:eastAsia="仿宋_GB2312" w:hAnsi="Times New Roman" w:cs="Times New Roman"/>
                <w:bCs/>
                <w:lang w:eastAsia="zh-CN"/>
              </w:rPr>
              <w:t>第一节</w:t>
            </w:r>
            <w:r>
              <w:rPr>
                <w:rFonts w:ascii="Times New Roman" w:eastAsia="仿宋_GB2312" w:hAnsi="Times New Roman" w:cs="Times New Roman"/>
                <w:bCs/>
                <w:lang w:eastAsia="zh-CN"/>
              </w:rPr>
              <w:t xml:space="preserve"> </w:t>
            </w:r>
            <w:r>
              <w:rPr>
                <w:rFonts w:ascii="Times New Roman" w:hAnsi="Times New Roman" w:cs="Times New Roman"/>
                <w:bCs/>
                <w:lang w:eastAsia="zh-CN"/>
              </w:rPr>
              <w:t>道路系统规划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_Toc3875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hyperlink>
        </w:p>
        <w:p w14:paraId="50D83C2F" w14:textId="77777777" w:rsidR="00393BF5" w:rsidRDefault="00393BF5">
          <w:pPr>
            <w:pStyle w:val="TOC2"/>
            <w:tabs>
              <w:tab w:val="right" w:leader="dot" w:pos="9030"/>
            </w:tabs>
            <w:rPr>
              <w:rFonts w:ascii="Times New Roman" w:hAnsi="Times New Roman" w:cs="Times New Roman"/>
            </w:rPr>
          </w:pPr>
          <w:hyperlink w:anchor="_Toc14398" w:history="1">
            <w:r>
              <w:rPr>
                <w:rFonts w:ascii="Times New Roman" w:eastAsia="仿宋_GB2312" w:hAnsi="Times New Roman" w:cs="Times New Roman"/>
                <w:bCs/>
                <w:lang w:eastAsia="zh-CN"/>
              </w:rPr>
              <w:t>第二节</w:t>
            </w:r>
            <w:r>
              <w:rPr>
                <w:rFonts w:ascii="Times New Roman" w:eastAsia="仿宋_GB2312" w:hAnsi="Times New Roman" w:cs="Times New Roman"/>
                <w:bCs/>
                <w:lang w:eastAsia="zh-CN"/>
              </w:rPr>
              <w:t xml:space="preserve"> </w:t>
            </w:r>
            <w:r>
              <w:rPr>
                <w:rFonts w:ascii="Times New Roman" w:hAnsi="Times New Roman" w:cs="Times New Roman"/>
                <w:bCs/>
                <w:lang w:eastAsia="zh-CN"/>
              </w:rPr>
              <w:t>给水工程规划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_Toc14398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hyperlink>
        </w:p>
        <w:p w14:paraId="1289A886" w14:textId="77777777" w:rsidR="00393BF5" w:rsidRDefault="00393BF5">
          <w:pPr>
            <w:pStyle w:val="TOC2"/>
            <w:tabs>
              <w:tab w:val="right" w:leader="dot" w:pos="9030"/>
            </w:tabs>
            <w:rPr>
              <w:rFonts w:ascii="Times New Roman" w:hAnsi="Times New Roman" w:cs="Times New Roman"/>
            </w:rPr>
          </w:pPr>
          <w:hyperlink w:anchor="_Toc20488" w:history="1">
            <w:r>
              <w:rPr>
                <w:rFonts w:ascii="Times New Roman" w:eastAsia="仿宋_GB2312" w:hAnsi="Times New Roman" w:cs="Times New Roman"/>
                <w:bCs/>
                <w:lang w:eastAsia="zh-CN"/>
              </w:rPr>
              <w:t>第三节</w:t>
            </w:r>
            <w:r>
              <w:rPr>
                <w:rFonts w:ascii="Times New Roman" w:eastAsia="仿宋_GB2312" w:hAnsi="Times New Roman" w:cs="Times New Roman"/>
                <w:bCs/>
                <w:lang w:eastAsia="zh-CN"/>
              </w:rPr>
              <w:t xml:space="preserve"> </w:t>
            </w:r>
            <w:r>
              <w:rPr>
                <w:rFonts w:ascii="Times New Roman" w:hAnsi="Times New Roman" w:cs="Times New Roman"/>
                <w:bCs/>
                <w:lang w:eastAsia="zh-CN"/>
              </w:rPr>
              <w:t>排水工程规划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_Toc20488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hyperlink>
        </w:p>
        <w:p w14:paraId="4612E12A" w14:textId="77777777" w:rsidR="00393BF5" w:rsidRDefault="00393BF5">
          <w:pPr>
            <w:pStyle w:val="TOC2"/>
            <w:tabs>
              <w:tab w:val="right" w:leader="dot" w:pos="9030"/>
            </w:tabs>
            <w:rPr>
              <w:rFonts w:ascii="Times New Roman" w:hAnsi="Times New Roman" w:cs="Times New Roman"/>
            </w:rPr>
          </w:pPr>
          <w:hyperlink w:anchor="_Toc20174" w:history="1">
            <w:r>
              <w:rPr>
                <w:rFonts w:ascii="Times New Roman" w:eastAsia="仿宋_GB2312" w:hAnsi="Times New Roman" w:cs="Times New Roman"/>
                <w:bCs/>
                <w:lang w:eastAsia="zh-CN"/>
              </w:rPr>
              <w:t>第四节</w:t>
            </w:r>
            <w:r>
              <w:rPr>
                <w:rFonts w:ascii="Times New Roman" w:eastAsia="仿宋_GB2312" w:hAnsi="Times New Roman" w:cs="Times New Roman"/>
                <w:bCs/>
                <w:lang w:eastAsia="zh-CN"/>
              </w:rPr>
              <w:t xml:space="preserve"> </w:t>
            </w:r>
            <w:r>
              <w:rPr>
                <w:rFonts w:ascii="Times New Roman" w:hAnsi="Times New Roman" w:cs="Times New Roman"/>
                <w:bCs/>
                <w:lang w:eastAsia="zh-CN"/>
              </w:rPr>
              <w:t>电力工程规划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_Toc20174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hyperlink>
        </w:p>
        <w:p w14:paraId="5D54E2D8" w14:textId="77777777" w:rsidR="00393BF5" w:rsidRDefault="00393BF5">
          <w:pPr>
            <w:pStyle w:val="TOC2"/>
            <w:tabs>
              <w:tab w:val="right" w:leader="dot" w:pos="9030"/>
            </w:tabs>
            <w:rPr>
              <w:rFonts w:ascii="Times New Roman" w:hAnsi="Times New Roman" w:cs="Times New Roman"/>
            </w:rPr>
          </w:pPr>
          <w:hyperlink w:anchor="_Toc16829" w:history="1">
            <w:r>
              <w:rPr>
                <w:rFonts w:ascii="Times New Roman" w:eastAsia="仿宋_GB2312" w:hAnsi="Times New Roman" w:cs="Times New Roman"/>
                <w:bCs/>
                <w:lang w:eastAsia="zh-CN"/>
              </w:rPr>
              <w:t>第五节</w:t>
            </w:r>
            <w:r>
              <w:rPr>
                <w:rFonts w:ascii="Times New Roman" w:eastAsia="仿宋_GB2312" w:hAnsi="Times New Roman" w:cs="Times New Roman"/>
                <w:bCs/>
                <w:lang w:eastAsia="zh-CN"/>
              </w:rPr>
              <w:t xml:space="preserve"> </w:t>
            </w:r>
            <w:r>
              <w:rPr>
                <w:rFonts w:ascii="Times New Roman" w:hAnsi="Times New Roman" w:cs="Times New Roman"/>
                <w:bCs/>
                <w:lang w:eastAsia="zh-CN"/>
              </w:rPr>
              <w:t>电信工程规划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_Toc16829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hyperlink>
        </w:p>
        <w:p w14:paraId="1C8F6977" w14:textId="77777777" w:rsidR="00393BF5" w:rsidRDefault="00393BF5">
          <w:pPr>
            <w:pStyle w:val="TOC2"/>
            <w:tabs>
              <w:tab w:val="right" w:leader="dot" w:pos="9030"/>
            </w:tabs>
            <w:rPr>
              <w:rFonts w:ascii="Times New Roman" w:hAnsi="Times New Roman" w:cs="Times New Roman"/>
            </w:rPr>
          </w:pPr>
          <w:hyperlink w:anchor="_Toc5660" w:history="1">
            <w:r>
              <w:rPr>
                <w:rFonts w:ascii="Times New Roman" w:eastAsia="仿宋_GB2312" w:hAnsi="Times New Roman" w:cs="Times New Roman"/>
                <w:bCs/>
                <w:lang w:eastAsia="zh-CN"/>
              </w:rPr>
              <w:t>第六节</w:t>
            </w:r>
            <w:r>
              <w:rPr>
                <w:rFonts w:ascii="Times New Roman" w:eastAsia="仿宋_GB2312" w:hAnsi="Times New Roman" w:cs="Times New Roman"/>
                <w:bCs/>
                <w:lang w:eastAsia="zh-CN"/>
              </w:rPr>
              <w:t xml:space="preserve"> </w:t>
            </w:r>
            <w:r>
              <w:rPr>
                <w:rFonts w:ascii="Times New Roman" w:hAnsi="Times New Roman" w:cs="Times New Roman"/>
                <w:bCs/>
                <w:lang w:eastAsia="zh-CN"/>
              </w:rPr>
              <w:t>燃气供热工程规划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_Toc5660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hyperlink>
        </w:p>
        <w:p w14:paraId="44CDAA69" w14:textId="77777777" w:rsidR="00393BF5" w:rsidRDefault="00393BF5">
          <w:pPr>
            <w:pStyle w:val="TOC2"/>
            <w:tabs>
              <w:tab w:val="right" w:leader="dot" w:pos="9030"/>
            </w:tabs>
            <w:rPr>
              <w:rFonts w:ascii="Times New Roman" w:hAnsi="Times New Roman" w:cs="Times New Roman"/>
            </w:rPr>
          </w:pPr>
          <w:hyperlink w:anchor="_Toc24752" w:history="1">
            <w:r>
              <w:rPr>
                <w:rFonts w:ascii="Times New Roman" w:eastAsia="仿宋_GB2312" w:hAnsi="Times New Roman" w:cs="Times New Roman"/>
                <w:bCs/>
                <w:lang w:eastAsia="zh-CN"/>
              </w:rPr>
              <w:t>第七节</w:t>
            </w:r>
            <w:r>
              <w:rPr>
                <w:rFonts w:ascii="Times New Roman" w:eastAsia="仿宋_GB2312" w:hAnsi="Times New Roman" w:cs="Times New Roman"/>
                <w:bCs/>
                <w:lang w:eastAsia="zh-CN"/>
              </w:rPr>
              <w:t xml:space="preserve"> </w:t>
            </w:r>
            <w:r>
              <w:rPr>
                <w:rFonts w:ascii="Times New Roman" w:hAnsi="Times New Roman" w:cs="Times New Roman"/>
                <w:bCs/>
                <w:lang w:eastAsia="zh-CN"/>
              </w:rPr>
              <w:t>环卫工程规划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_Toc24752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hyperlink>
        </w:p>
        <w:p w14:paraId="210F501E" w14:textId="77777777" w:rsidR="00393BF5" w:rsidRDefault="00393BF5">
          <w:pPr>
            <w:pStyle w:val="TOC1"/>
            <w:tabs>
              <w:tab w:val="right" w:leader="dot" w:pos="9030"/>
            </w:tabs>
            <w:rPr>
              <w:rFonts w:ascii="Times New Roman" w:hAnsi="Times New Roman" w:cs="Times New Roman"/>
            </w:rPr>
          </w:pPr>
          <w:hyperlink w:anchor="_Toc31821" w:history="1">
            <w:r>
              <w:rPr>
                <w:rFonts w:ascii="Times New Roman" w:eastAsia="仿宋_GB2312" w:hAnsi="Times New Roman" w:cs="Times New Roman"/>
                <w:bCs/>
              </w:rPr>
              <w:t>第八章</w:t>
            </w:r>
            <w:r>
              <w:rPr>
                <w:rFonts w:ascii="Times New Roman" w:eastAsia="仿宋_GB2312" w:hAnsi="Times New Roman" w:cs="Times New Roman"/>
                <w:bCs/>
              </w:rPr>
              <w:t xml:space="preserve"> </w:t>
            </w:r>
            <w:r>
              <w:rPr>
                <w:rFonts w:ascii="Times New Roman" w:hAnsi="Times New Roman" w:cs="Times New Roman"/>
                <w:bCs/>
              </w:rPr>
              <w:t>防灾减灾规划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_Toc31821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hyperlink>
        </w:p>
        <w:p w14:paraId="63815DCC" w14:textId="77777777" w:rsidR="00393BF5" w:rsidRDefault="00393BF5">
          <w:pPr>
            <w:pStyle w:val="TOC2"/>
            <w:tabs>
              <w:tab w:val="right" w:leader="dot" w:pos="9030"/>
            </w:tabs>
            <w:rPr>
              <w:rFonts w:ascii="Times New Roman" w:hAnsi="Times New Roman" w:cs="Times New Roman"/>
            </w:rPr>
          </w:pPr>
          <w:hyperlink w:anchor="_Toc22" w:history="1">
            <w:r>
              <w:rPr>
                <w:rFonts w:ascii="Times New Roman" w:eastAsia="仿宋_GB2312" w:hAnsi="Times New Roman" w:cs="Times New Roman"/>
                <w:bCs/>
                <w:lang w:eastAsia="zh-CN"/>
              </w:rPr>
              <w:t>第一节</w:t>
            </w:r>
            <w:r>
              <w:rPr>
                <w:rFonts w:ascii="Times New Roman" w:eastAsia="仿宋_GB2312" w:hAnsi="Times New Roman" w:cs="Times New Roman"/>
                <w:bCs/>
                <w:lang w:eastAsia="zh-CN"/>
              </w:rPr>
              <w:t xml:space="preserve"> </w:t>
            </w:r>
            <w:r>
              <w:rPr>
                <w:rFonts w:ascii="Times New Roman" w:hAnsi="Times New Roman" w:cs="Times New Roman"/>
                <w:bCs/>
                <w:lang w:eastAsia="zh-CN"/>
              </w:rPr>
              <w:t>防洪规划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hyperlink>
        </w:p>
        <w:p w14:paraId="74F83F36" w14:textId="77777777" w:rsidR="00393BF5" w:rsidRDefault="00393BF5">
          <w:pPr>
            <w:pStyle w:val="TOC2"/>
            <w:tabs>
              <w:tab w:val="right" w:leader="dot" w:pos="9030"/>
            </w:tabs>
            <w:rPr>
              <w:rFonts w:ascii="Times New Roman" w:hAnsi="Times New Roman" w:cs="Times New Roman"/>
            </w:rPr>
          </w:pPr>
          <w:hyperlink w:anchor="_Toc22218" w:history="1">
            <w:r>
              <w:rPr>
                <w:rFonts w:ascii="Times New Roman" w:eastAsia="仿宋_GB2312" w:hAnsi="Times New Roman" w:cs="Times New Roman"/>
                <w:bCs/>
                <w:lang w:eastAsia="zh-CN"/>
              </w:rPr>
              <w:t>第二节</w:t>
            </w:r>
            <w:r>
              <w:rPr>
                <w:rFonts w:ascii="Times New Roman" w:eastAsia="仿宋_GB2312" w:hAnsi="Times New Roman" w:cs="Times New Roman"/>
                <w:bCs/>
                <w:lang w:eastAsia="zh-CN"/>
              </w:rPr>
              <w:t xml:space="preserve"> </w:t>
            </w:r>
            <w:r>
              <w:rPr>
                <w:rFonts w:ascii="Times New Roman" w:hAnsi="Times New Roman" w:cs="Times New Roman"/>
                <w:bCs/>
                <w:lang w:eastAsia="zh-CN"/>
              </w:rPr>
              <w:t>消防规划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_Toc22218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hyperlink>
        </w:p>
        <w:p w14:paraId="729DEE3B" w14:textId="77777777" w:rsidR="00393BF5" w:rsidRDefault="00393BF5">
          <w:pPr>
            <w:pStyle w:val="TOC2"/>
            <w:tabs>
              <w:tab w:val="right" w:leader="dot" w:pos="9030"/>
            </w:tabs>
            <w:rPr>
              <w:rFonts w:ascii="Times New Roman" w:hAnsi="Times New Roman" w:cs="Times New Roman"/>
            </w:rPr>
          </w:pPr>
          <w:hyperlink w:anchor="_Toc15029" w:history="1">
            <w:r>
              <w:rPr>
                <w:rFonts w:ascii="Times New Roman" w:eastAsia="仿宋_GB2312" w:hAnsi="Times New Roman" w:cs="Times New Roman"/>
                <w:bCs/>
                <w:lang w:eastAsia="zh-CN"/>
              </w:rPr>
              <w:t>第三节</w:t>
            </w:r>
            <w:r>
              <w:rPr>
                <w:rFonts w:ascii="Times New Roman" w:eastAsia="仿宋_GB2312" w:hAnsi="Times New Roman" w:cs="Times New Roman"/>
                <w:bCs/>
                <w:lang w:eastAsia="zh-CN"/>
              </w:rPr>
              <w:t xml:space="preserve"> </w:t>
            </w:r>
            <w:r>
              <w:rPr>
                <w:rFonts w:ascii="Times New Roman" w:hAnsi="Times New Roman" w:cs="Times New Roman"/>
                <w:bCs/>
                <w:lang w:eastAsia="zh-CN"/>
              </w:rPr>
              <w:t>抗震规划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_Toc15029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hyperlink>
        </w:p>
        <w:p w14:paraId="2FC931C4" w14:textId="77777777" w:rsidR="00393BF5" w:rsidRDefault="00393BF5">
          <w:pPr>
            <w:pStyle w:val="TOC1"/>
            <w:tabs>
              <w:tab w:val="right" w:leader="dot" w:pos="9030"/>
            </w:tabs>
            <w:rPr>
              <w:rFonts w:ascii="Times New Roman" w:hAnsi="Times New Roman" w:cs="Times New Roman"/>
            </w:rPr>
          </w:pPr>
          <w:hyperlink w:anchor="_Toc27727" w:history="1">
            <w:r>
              <w:rPr>
                <w:rFonts w:ascii="Times New Roman" w:eastAsia="仿宋_GB2312" w:hAnsi="Times New Roman" w:cs="Times New Roman"/>
                <w:bCs/>
              </w:rPr>
              <w:t>第九章</w:t>
            </w:r>
            <w:r>
              <w:rPr>
                <w:rFonts w:ascii="Times New Roman" w:eastAsia="仿宋_GB2312" w:hAnsi="Times New Roman" w:cs="Times New Roman"/>
                <w:bCs/>
              </w:rPr>
              <w:t xml:space="preserve"> </w:t>
            </w:r>
            <w:r>
              <w:rPr>
                <w:rFonts w:ascii="Times New Roman" w:hAnsi="Times New Roman" w:cs="Times New Roman"/>
                <w:bCs/>
              </w:rPr>
              <w:t>村庄整治规划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_Toc27727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hyperlink>
        </w:p>
        <w:p w14:paraId="5486E812" w14:textId="77777777" w:rsidR="00393BF5" w:rsidRDefault="00393BF5">
          <w:pPr>
            <w:pStyle w:val="TOC2"/>
            <w:tabs>
              <w:tab w:val="right" w:leader="dot" w:pos="9030"/>
            </w:tabs>
            <w:rPr>
              <w:rFonts w:ascii="Times New Roman" w:hAnsi="Times New Roman" w:cs="Times New Roman"/>
            </w:rPr>
          </w:pPr>
          <w:hyperlink w:anchor="_Toc16157" w:history="1">
            <w:r>
              <w:rPr>
                <w:rFonts w:ascii="Times New Roman" w:eastAsia="仿宋_GB2312" w:hAnsi="Times New Roman" w:cs="Times New Roman"/>
                <w:bCs/>
                <w:lang w:eastAsia="zh-CN"/>
              </w:rPr>
              <w:t>第一节</w:t>
            </w:r>
            <w:r>
              <w:rPr>
                <w:rFonts w:ascii="Times New Roman" w:eastAsia="仿宋_GB2312" w:hAnsi="Times New Roman" w:cs="Times New Roman"/>
                <w:bCs/>
                <w:lang w:eastAsia="zh-CN"/>
              </w:rPr>
              <w:t xml:space="preserve"> </w:t>
            </w:r>
            <w:r>
              <w:rPr>
                <w:rFonts w:ascii="Times New Roman" w:hAnsi="Times New Roman" w:cs="Times New Roman"/>
                <w:bCs/>
                <w:lang w:eastAsia="zh-CN"/>
              </w:rPr>
              <w:t>农房改造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_Toc16157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hyperlink>
        </w:p>
        <w:p w14:paraId="5681D966" w14:textId="77777777" w:rsidR="00393BF5" w:rsidRDefault="00393BF5">
          <w:pPr>
            <w:pStyle w:val="TOC2"/>
            <w:tabs>
              <w:tab w:val="right" w:leader="dot" w:pos="9030"/>
            </w:tabs>
            <w:rPr>
              <w:rFonts w:ascii="Times New Roman" w:hAnsi="Times New Roman" w:cs="Times New Roman"/>
            </w:rPr>
          </w:pPr>
          <w:hyperlink w:anchor="_Toc20689" w:history="1">
            <w:r>
              <w:rPr>
                <w:rFonts w:ascii="Times New Roman" w:eastAsia="仿宋_GB2312" w:hAnsi="Times New Roman" w:cs="Times New Roman"/>
                <w:bCs/>
                <w:lang w:eastAsia="zh-CN"/>
              </w:rPr>
              <w:t>第二节</w:t>
            </w:r>
            <w:r>
              <w:rPr>
                <w:rFonts w:ascii="Times New Roman" w:eastAsia="仿宋_GB2312" w:hAnsi="Times New Roman" w:cs="Times New Roman"/>
                <w:bCs/>
                <w:lang w:eastAsia="zh-CN"/>
              </w:rPr>
              <w:t xml:space="preserve"> </w:t>
            </w:r>
            <w:r>
              <w:rPr>
                <w:rFonts w:ascii="Times New Roman" w:hAnsi="Times New Roman" w:cs="Times New Roman"/>
                <w:bCs/>
                <w:lang w:eastAsia="zh-CN"/>
              </w:rPr>
              <w:t>环境整治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_Toc20689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hyperlink>
        </w:p>
        <w:p w14:paraId="4E7DF63F" w14:textId="77777777" w:rsidR="00393BF5" w:rsidRDefault="00393BF5">
          <w:pPr>
            <w:pStyle w:val="TOC2"/>
            <w:tabs>
              <w:tab w:val="right" w:leader="dot" w:pos="9030"/>
            </w:tabs>
            <w:rPr>
              <w:rFonts w:ascii="Times New Roman" w:hAnsi="Times New Roman" w:cs="Times New Roman"/>
            </w:rPr>
          </w:pPr>
          <w:hyperlink w:anchor="_Toc31373" w:history="1">
            <w:r>
              <w:rPr>
                <w:rFonts w:ascii="Times New Roman" w:eastAsia="仿宋_GB2312" w:hAnsi="Times New Roman" w:cs="Times New Roman"/>
                <w:bCs/>
                <w:lang w:eastAsia="zh-CN"/>
              </w:rPr>
              <w:t>第三节</w:t>
            </w:r>
            <w:r>
              <w:rPr>
                <w:rFonts w:ascii="Times New Roman" w:eastAsia="仿宋_GB2312" w:hAnsi="Times New Roman" w:cs="Times New Roman"/>
                <w:bCs/>
                <w:lang w:eastAsia="zh-CN"/>
              </w:rPr>
              <w:t xml:space="preserve"> </w:t>
            </w:r>
            <w:r>
              <w:rPr>
                <w:rFonts w:ascii="Times New Roman" w:hAnsi="Times New Roman" w:cs="Times New Roman"/>
                <w:bCs/>
                <w:lang w:eastAsia="zh-CN"/>
              </w:rPr>
              <w:t>风貌提升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_Toc31373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hyperlink>
        </w:p>
        <w:p w14:paraId="515CA0B5" w14:textId="77777777" w:rsidR="00393BF5" w:rsidRDefault="00393BF5">
          <w:pPr>
            <w:pStyle w:val="TOC2"/>
            <w:tabs>
              <w:tab w:val="right" w:leader="dot" w:pos="9030"/>
            </w:tabs>
            <w:rPr>
              <w:rFonts w:ascii="Times New Roman" w:hAnsi="Times New Roman" w:cs="Times New Roman"/>
            </w:rPr>
          </w:pPr>
          <w:hyperlink w:anchor="_Toc10562" w:history="1">
            <w:r>
              <w:rPr>
                <w:rFonts w:ascii="Times New Roman" w:eastAsia="仿宋_GB2312" w:hAnsi="Times New Roman" w:cs="Times New Roman"/>
                <w:bCs/>
                <w:lang w:eastAsia="zh-CN"/>
              </w:rPr>
              <w:t>第四节</w:t>
            </w:r>
            <w:r>
              <w:rPr>
                <w:rFonts w:ascii="Times New Roman" w:eastAsia="仿宋_GB2312" w:hAnsi="Times New Roman" w:cs="Times New Roman"/>
                <w:bCs/>
                <w:lang w:eastAsia="zh-CN"/>
              </w:rPr>
              <w:t xml:space="preserve"> </w:t>
            </w:r>
            <w:r>
              <w:rPr>
                <w:rFonts w:ascii="Times New Roman" w:hAnsi="Times New Roman" w:cs="Times New Roman"/>
                <w:bCs/>
                <w:lang w:eastAsia="zh-CN"/>
              </w:rPr>
              <w:t>土地整治与生态修复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_Toc10562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hyperlink>
        </w:p>
        <w:p w14:paraId="698E2714" w14:textId="77777777" w:rsidR="00393BF5" w:rsidRDefault="00393BF5">
          <w:pPr>
            <w:pStyle w:val="TOC1"/>
            <w:tabs>
              <w:tab w:val="right" w:leader="dot" w:pos="9030"/>
            </w:tabs>
            <w:rPr>
              <w:rFonts w:ascii="Times New Roman" w:hAnsi="Times New Roman" w:cs="Times New Roman"/>
            </w:rPr>
          </w:pPr>
          <w:hyperlink w:anchor="_Toc21" w:history="1">
            <w:r>
              <w:rPr>
                <w:rFonts w:ascii="Times New Roman" w:eastAsia="仿宋_GB2312" w:hAnsi="Times New Roman" w:cs="Times New Roman"/>
                <w:bCs/>
              </w:rPr>
              <w:t>第十章</w:t>
            </w:r>
            <w:r>
              <w:rPr>
                <w:rFonts w:ascii="Times New Roman" w:eastAsia="仿宋_GB2312" w:hAnsi="Times New Roman" w:cs="Times New Roman"/>
                <w:bCs/>
              </w:rPr>
              <w:t xml:space="preserve"> </w:t>
            </w:r>
            <w:r>
              <w:rPr>
                <w:rFonts w:ascii="Times New Roman" w:hAnsi="Times New Roman" w:cs="Times New Roman"/>
                <w:bCs/>
              </w:rPr>
              <w:t>近期建设规划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hyperlink>
        </w:p>
        <w:p w14:paraId="0D7E169E" w14:textId="77777777" w:rsidR="00393BF5" w:rsidRDefault="00393BF5">
          <w:pPr>
            <w:pStyle w:val="TOC1"/>
            <w:tabs>
              <w:tab w:val="right" w:leader="dot" w:pos="9030"/>
            </w:tabs>
            <w:rPr>
              <w:rFonts w:ascii="Times New Roman" w:hAnsi="Times New Roman" w:cs="Times New Roman"/>
            </w:rPr>
          </w:pPr>
          <w:hyperlink w:anchor="_Toc24247" w:history="1">
            <w:r>
              <w:rPr>
                <w:rFonts w:ascii="Times New Roman" w:eastAsia="仿宋_GB2312" w:hAnsi="Times New Roman" w:cs="Times New Roman"/>
                <w:bCs/>
              </w:rPr>
              <w:t>第十一章</w:t>
            </w:r>
            <w:r>
              <w:rPr>
                <w:rFonts w:ascii="Times New Roman" w:eastAsia="仿宋_GB2312" w:hAnsi="Times New Roman" w:cs="Times New Roman"/>
                <w:bCs/>
              </w:rPr>
              <w:t xml:space="preserve"> </w:t>
            </w:r>
            <w:r>
              <w:rPr>
                <w:rFonts w:ascii="Times New Roman" w:hAnsi="Times New Roman" w:cs="Times New Roman"/>
                <w:bCs/>
              </w:rPr>
              <w:t>规划实施措施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_Toc24247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hyperlink>
        </w:p>
        <w:p w14:paraId="3936518A" w14:textId="77777777" w:rsidR="00393BF5" w:rsidRDefault="00393BF5">
          <w:pPr>
            <w:pStyle w:val="TOC2"/>
            <w:tabs>
              <w:tab w:val="right" w:leader="dot" w:pos="9030"/>
            </w:tabs>
            <w:rPr>
              <w:rFonts w:ascii="Times New Roman" w:hAnsi="Times New Roman" w:cs="Times New Roman"/>
            </w:rPr>
          </w:pPr>
          <w:hyperlink w:anchor="_Toc13749" w:history="1">
            <w:r>
              <w:rPr>
                <w:rFonts w:ascii="Times New Roman" w:eastAsia="仿宋_GB2312" w:hAnsi="Times New Roman" w:cs="Times New Roman"/>
                <w:bCs/>
                <w:lang w:eastAsia="zh-CN"/>
              </w:rPr>
              <w:t>第一节</w:t>
            </w:r>
            <w:r>
              <w:rPr>
                <w:rFonts w:ascii="Times New Roman" w:eastAsia="仿宋_GB2312" w:hAnsi="Times New Roman" w:cs="Times New Roman"/>
                <w:bCs/>
                <w:lang w:eastAsia="zh-CN"/>
              </w:rPr>
              <w:t xml:space="preserve"> </w:t>
            </w:r>
            <w:r>
              <w:rPr>
                <w:rFonts w:ascii="Times New Roman" w:hAnsi="Times New Roman" w:cs="Times New Roman"/>
                <w:bCs/>
                <w:lang w:eastAsia="zh-CN"/>
              </w:rPr>
              <w:t>实施措施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_Toc13749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hyperlink>
        </w:p>
        <w:p w14:paraId="73E2E010" w14:textId="77777777" w:rsidR="00393BF5" w:rsidRDefault="00393BF5">
          <w:pPr>
            <w:pStyle w:val="TOC2"/>
            <w:tabs>
              <w:tab w:val="right" w:leader="dot" w:pos="9030"/>
            </w:tabs>
            <w:rPr>
              <w:rFonts w:ascii="Times New Roman" w:hAnsi="Times New Roman" w:cs="Times New Roman"/>
            </w:rPr>
          </w:pPr>
          <w:hyperlink w:anchor="_Toc17277" w:history="1">
            <w:r>
              <w:rPr>
                <w:rFonts w:ascii="Times New Roman" w:eastAsia="仿宋_GB2312" w:hAnsi="Times New Roman" w:cs="Times New Roman"/>
                <w:bCs/>
                <w:lang w:eastAsia="zh-CN"/>
              </w:rPr>
              <w:t>第二节</w:t>
            </w:r>
            <w:r>
              <w:rPr>
                <w:rFonts w:ascii="Times New Roman" w:eastAsia="仿宋_GB2312" w:hAnsi="Times New Roman" w:cs="Times New Roman"/>
                <w:bCs/>
                <w:lang w:eastAsia="zh-CN"/>
              </w:rPr>
              <w:t xml:space="preserve"> </w:t>
            </w:r>
            <w:r>
              <w:rPr>
                <w:rFonts w:ascii="Times New Roman" w:hAnsi="Times New Roman" w:cs="Times New Roman"/>
                <w:bCs/>
                <w:lang w:eastAsia="zh-CN"/>
              </w:rPr>
              <w:t>实施方案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_Toc17277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hyperlink>
        </w:p>
        <w:p w14:paraId="61BACA36" w14:textId="77777777" w:rsidR="00393BF5" w:rsidRDefault="00393BF5">
          <w:pPr>
            <w:pStyle w:val="TOC1"/>
            <w:tabs>
              <w:tab w:val="right" w:leader="dot" w:pos="9030"/>
            </w:tabs>
            <w:rPr>
              <w:rFonts w:ascii="Times New Roman" w:hAnsi="Times New Roman" w:cs="Times New Roman"/>
            </w:rPr>
          </w:pPr>
          <w:hyperlink w:anchor="_Toc24459" w:history="1">
            <w:r>
              <w:rPr>
                <w:rFonts w:ascii="Times New Roman" w:eastAsia="仿宋_GB2312" w:hAnsi="Times New Roman" w:cs="Times New Roman"/>
                <w:bCs/>
              </w:rPr>
              <w:t>第十二章</w:t>
            </w:r>
            <w:r>
              <w:rPr>
                <w:rFonts w:ascii="Times New Roman" w:eastAsia="仿宋_GB2312" w:hAnsi="Times New Roman" w:cs="Times New Roman"/>
                <w:bCs/>
              </w:rPr>
              <w:t xml:space="preserve"> </w:t>
            </w:r>
            <w:r>
              <w:rPr>
                <w:rFonts w:ascii="Times New Roman" w:hAnsi="Times New Roman" w:cs="Times New Roman"/>
                <w:bCs/>
              </w:rPr>
              <w:t>附则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_Toc24459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hyperlink>
        </w:p>
        <w:p w14:paraId="55EC51F5" w14:textId="77777777" w:rsidR="00393BF5" w:rsidRDefault="00393BF5">
          <w:pPr>
            <w:pStyle w:val="TOC1"/>
            <w:tabs>
              <w:tab w:val="right" w:leader="dot" w:pos="9030"/>
            </w:tabs>
            <w:rPr>
              <w:rFonts w:ascii="Times New Roman" w:hAnsi="Times New Roman" w:cs="Times New Roman"/>
            </w:rPr>
          </w:pPr>
          <w:hyperlink w:anchor="_Toc546" w:history="1">
            <w:r>
              <w:rPr>
                <w:rFonts w:ascii="Times New Roman" w:hAnsi="Times New Roman" w:cs="Times New Roman"/>
                <w:bCs/>
                <w:lang w:eastAsia="zh-CN"/>
              </w:rPr>
              <w:t>附表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_Toc546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hyperlink>
        </w:p>
        <w:p w14:paraId="661103C3" w14:textId="77777777" w:rsidR="00393BF5" w:rsidRDefault="00000000">
          <w:pPr>
            <w:autoSpaceDE w:val="0"/>
            <w:autoSpaceDN w:val="0"/>
            <w:adjustRightInd w:val="0"/>
            <w:snapToGrid w:val="0"/>
            <w:spacing w:before="100" w:beforeAutospacing="1" w:after="100" w:afterAutospacing="1" w:line="360" w:lineRule="auto"/>
            <w:ind w:left="851"/>
            <w:jc w:val="both"/>
            <w:rPr>
              <w:rFonts w:ascii="Times New Roman" w:hAnsi="Times New Roman" w:cs="Times New Roman"/>
            </w:rPr>
          </w:pPr>
          <w:r>
            <w:rPr>
              <w:rFonts w:ascii="Times New Roman" w:hAnsi="Times New Roman" w:cs="Times New Roman"/>
              <w:lang w:val="zh-CN"/>
            </w:rPr>
            <w:fldChar w:fldCharType="end"/>
          </w:r>
        </w:p>
      </w:sdtContent>
    </w:sdt>
    <w:p w14:paraId="35CA2EED" w14:textId="77777777" w:rsidR="00393BF5" w:rsidRDefault="00393BF5">
      <w:pPr>
        <w:autoSpaceDE w:val="0"/>
        <w:autoSpaceDN w:val="0"/>
        <w:adjustRightInd w:val="0"/>
        <w:snapToGrid w:val="0"/>
        <w:spacing w:before="100" w:beforeAutospacing="1" w:after="100" w:afterAutospacing="1" w:line="360" w:lineRule="auto"/>
        <w:ind w:left="851"/>
        <w:jc w:val="both"/>
        <w:rPr>
          <w:rFonts w:ascii="Times New Roman" w:hAnsi="Times New Roman" w:cs="Times New Roman"/>
        </w:rPr>
      </w:pPr>
    </w:p>
    <w:p w14:paraId="287700D5" w14:textId="77777777" w:rsidR="00393BF5" w:rsidRDefault="00393BF5">
      <w:pPr>
        <w:spacing w:before="100" w:beforeAutospacing="1" w:after="100" w:afterAutospacing="1" w:line="360" w:lineRule="auto"/>
        <w:ind w:left="70" w:hangingChars="350" w:hanging="70"/>
        <w:contextualSpacing/>
        <w:rPr>
          <w:rFonts w:ascii="Times New Roman" w:hAnsi="Times New Roman" w:cs="Times New Roman"/>
          <w:sz w:val="2"/>
          <w:szCs w:val="2"/>
          <w:lang w:eastAsia="zh-CN"/>
        </w:rPr>
        <w:sectPr w:rsidR="00393BF5">
          <w:type w:val="continuous"/>
          <w:pgSz w:w="11910" w:h="16840"/>
          <w:pgMar w:top="1134" w:right="1440" w:bottom="1134" w:left="1440" w:header="850" w:footer="850" w:gutter="0"/>
          <w:cols w:space="720"/>
          <w:docGrid w:linePitch="299"/>
        </w:sectPr>
      </w:pPr>
    </w:p>
    <w:p w14:paraId="7867B0D6" w14:textId="77777777" w:rsidR="00393BF5" w:rsidRDefault="00000000">
      <w:pPr>
        <w:pStyle w:val="1"/>
        <w:spacing w:before="480"/>
        <w:rPr>
          <w:rFonts w:ascii="Times New Roman" w:hAnsi="Times New Roman" w:cs="Times New Roman"/>
          <w:b/>
          <w:bCs/>
        </w:rPr>
      </w:pPr>
      <w:bookmarkStart w:id="3" w:name="_bookmark0"/>
      <w:bookmarkStart w:id="4" w:name="_Toc168661232"/>
      <w:bookmarkStart w:id="5" w:name="_Toc168500113"/>
      <w:bookmarkStart w:id="6" w:name="_Toc168490985"/>
      <w:bookmarkStart w:id="7" w:name="_Toc23189"/>
      <w:bookmarkStart w:id="8" w:name="_Toc168658788"/>
      <w:bookmarkEnd w:id="3"/>
      <w:proofErr w:type="spellStart"/>
      <w:r>
        <w:rPr>
          <w:rFonts w:ascii="Times New Roman" w:hAnsi="Times New Roman" w:cs="Times New Roman"/>
          <w:b/>
          <w:bCs/>
        </w:rPr>
        <w:lastRenderedPageBreak/>
        <w:t>总则</w:t>
      </w:r>
      <w:bookmarkEnd w:id="4"/>
      <w:bookmarkEnd w:id="5"/>
      <w:bookmarkEnd w:id="6"/>
      <w:bookmarkEnd w:id="7"/>
      <w:bookmarkEnd w:id="8"/>
      <w:proofErr w:type="spellEnd"/>
    </w:p>
    <w:p w14:paraId="3CF7EA31" w14:textId="77777777" w:rsidR="00393BF5" w:rsidRDefault="00000000">
      <w:pPr>
        <w:pStyle w:val="3"/>
        <w:rPr>
          <w:rFonts w:ascii="Times New Roman" w:hAnsi="Times New Roman" w:cs="Times New Roman"/>
          <w:lang w:eastAsia="zh-CN"/>
        </w:rPr>
      </w:pPr>
      <w:bookmarkStart w:id="9" w:name="_Toc168658789"/>
      <w:bookmarkStart w:id="10" w:name="_Toc168661233"/>
      <w:r>
        <w:rPr>
          <w:rFonts w:ascii="Times New Roman" w:hAnsi="Times New Roman" w:cs="Times New Roman"/>
          <w:lang w:eastAsia="zh-CN"/>
        </w:rPr>
        <w:t>规划目的</w:t>
      </w:r>
      <w:bookmarkEnd w:id="9"/>
      <w:bookmarkEnd w:id="10"/>
    </w:p>
    <w:p w14:paraId="0DE03BBC" w14:textId="77777777" w:rsidR="00393BF5" w:rsidRDefault="00000000">
      <w:pPr>
        <w:autoSpaceDE w:val="0"/>
        <w:autoSpaceDN w:val="0"/>
        <w:adjustRightInd w:val="0"/>
        <w:snapToGrid w:val="0"/>
        <w:spacing w:before="100" w:beforeAutospacing="1" w:after="100" w:afterAutospacing="1" w:line="360" w:lineRule="auto"/>
        <w:ind w:left="851"/>
        <w:jc w:val="both"/>
        <w:rPr>
          <w:rFonts w:ascii="Times New Roman" w:hAnsi="Times New Roman" w:cs="Times New Roman"/>
          <w:spacing w:val="-3"/>
          <w:lang w:eastAsia="zh-CN"/>
        </w:rPr>
      </w:pPr>
      <w:r>
        <w:rPr>
          <w:rFonts w:ascii="Times New Roman" w:eastAsia="仿宋" w:hAnsi="Times New Roman" w:cs="Times New Roman"/>
          <w:spacing w:val="-3"/>
          <w:sz w:val="28"/>
          <w:szCs w:val="28"/>
          <w:lang w:eastAsia="zh-CN"/>
        </w:rPr>
        <w:t>贯彻落实《中共中央、国务院关于建立国土空间规划体系并监督实施的若干意见》（中发〔</w:t>
      </w:r>
      <w:r>
        <w:rPr>
          <w:rFonts w:ascii="Times New Roman" w:eastAsia="仿宋" w:hAnsi="Times New Roman" w:cs="Times New Roman"/>
          <w:spacing w:val="-3"/>
          <w:sz w:val="28"/>
          <w:szCs w:val="28"/>
          <w:lang w:eastAsia="zh-CN"/>
        </w:rPr>
        <w:t>2019</w:t>
      </w:r>
      <w:r>
        <w:rPr>
          <w:rFonts w:ascii="Times New Roman" w:eastAsia="仿宋" w:hAnsi="Times New Roman" w:cs="Times New Roman"/>
          <w:spacing w:val="-3"/>
          <w:sz w:val="28"/>
          <w:szCs w:val="28"/>
          <w:lang w:eastAsia="zh-CN"/>
        </w:rPr>
        <w:t>〕</w:t>
      </w:r>
      <w:r>
        <w:rPr>
          <w:rFonts w:ascii="Times New Roman" w:eastAsia="仿宋" w:hAnsi="Times New Roman" w:cs="Times New Roman"/>
          <w:spacing w:val="-3"/>
          <w:sz w:val="28"/>
          <w:szCs w:val="28"/>
          <w:lang w:eastAsia="zh-CN"/>
        </w:rPr>
        <w:t>18</w:t>
      </w:r>
      <w:r>
        <w:rPr>
          <w:rFonts w:ascii="Times New Roman" w:eastAsia="仿宋" w:hAnsi="Times New Roman" w:cs="Times New Roman"/>
          <w:spacing w:val="-3"/>
          <w:sz w:val="28"/>
          <w:szCs w:val="28"/>
          <w:lang w:eastAsia="zh-CN"/>
        </w:rPr>
        <w:t>号）和《自然资源部办公厅关于加强村庄规划促进乡村振兴的通知》（自然资办发〔</w:t>
      </w:r>
      <w:r>
        <w:rPr>
          <w:rFonts w:ascii="Times New Roman" w:eastAsia="仿宋" w:hAnsi="Times New Roman" w:cs="Times New Roman"/>
          <w:spacing w:val="-3"/>
          <w:sz w:val="28"/>
          <w:szCs w:val="28"/>
          <w:lang w:eastAsia="zh-CN"/>
        </w:rPr>
        <w:t>2019</w:t>
      </w:r>
      <w:r>
        <w:rPr>
          <w:rFonts w:ascii="Times New Roman" w:eastAsia="仿宋" w:hAnsi="Times New Roman" w:cs="Times New Roman"/>
          <w:spacing w:val="-3"/>
          <w:sz w:val="28"/>
          <w:szCs w:val="28"/>
          <w:lang w:eastAsia="zh-CN"/>
        </w:rPr>
        <w:t>〕</w:t>
      </w:r>
      <w:r>
        <w:rPr>
          <w:rFonts w:ascii="Times New Roman" w:eastAsia="仿宋" w:hAnsi="Times New Roman" w:cs="Times New Roman"/>
          <w:spacing w:val="-3"/>
          <w:sz w:val="28"/>
          <w:szCs w:val="28"/>
          <w:lang w:eastAsia="zh-CN"/>
        </w:rPr>
        <w:t>35</w:t>
      </w:r>
      <w:r>
        <w:rPr>
          <w:rFonts w:ascii="Times New Roman" w:eastAsia="仿宋" w:hAnsi="Times New Roman" w:cs="Times New Roman"/>
          <w:spacing w:val="-3"/>
          <w:sz w:val="28"/>
          <w:szCs w:val="28"/>
          <w:lang w:eastAsia="zh-CN"/>
        </w:rPr>
        <w:t>号），保障昌图县乡村振兴战略实施，加快农业农村现代化发展，提升乡村空间治理能力，规范乡村地区规划建设管理。</w:t>
      </w:r>
    </w:p>
    <w:p w14:paraId="6E605E48" w14:textId="77777777" w:rsidR="00393BF5" w:rsidRDefault="00000000">
      <w:pPr>
        <w:pStyle w:val="3"/>
        <w:rPr>
          <w:rFonts w:ascii="Times New Roman" w:hAnsi="Times New Roman" w:cs="Times New Roman"/>
          <w:lang w:eastAsia="zh-CN"/>
        </w:rPr>
      </w:pPr>
      <w:bookmarkStart w:id="11" w:name="_Toc168661234"/>
      <w:bookmarkStart w:id="12" w:name="_Toc168658790"/>
      <w:r>
        <w:rPr>
          <w:rFonts w:ascii="Times New Roman" w:hAnsi="Times New Roman" w:cs="Times New Roman"/>
          <w:lang w:eastAsia="zh-CN"/>
        </w:rPr>
        <w:t>指导思想</w:t>
      </w:r>
      <w:bookmarkEnd w:id="11"/>
      <w:bookmarkEnd w:id="12"/>
    </w:p>
    <w:p w14:paraId="020DD8D6"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9"/>
          <w:lang w:eastAsia="zh-CN"/>
        </w:rPr>
      </w:pPr>
      <w:r>
        <w:rPr>
          <w:rFonts w:ascii="Times New Roman" w:hAnsi="Times New Roman" w:cs="Times New Roman"/>
          <w:spacing w:val="-3"/>
          <w:lang w:eastAsia="zh-CN"/>
        </w:rPr>
        <w:t>以习近平新时代中国特色社会主义思想为指导，全面贯彻党的二十大精神，紧紧围绕统筹推进</w:t>
      </w:r>
      <w:r>
        <w:rPr>
          <w:rFonts w:ascii="Times New Roman" w:hAnsi="Times New Roman" w:cs="Times New Roman"/>
          <w:spacing w:val="-3"/>
          <w:lang w:eastAsia="zh-CN"/>
        </w:rPr>
        <w:t>“</w:t>
      </w:r>
      <w:r>
        <w:rPr>
          <w:rFonts w:ascii="Times New Roman" w:hAnsi="Times New Roman" w:cs="Times New Roman"/>
          <w:spacing w:val="-3"/>
          <w:lang w:eastAsia="zh-CN"/>
        </w:rPr>
        <w:t>五位一体</w:t>
      </w:r>
      <w:r>
        <w:rPr>
          <w:rFonts w:ascii="Times New Roman" w:hAnsi="Times New Roman" w:cs="Times New Roman"/>
          <w:spacing w:val="-3"/>
          <w:lang w:eastAsia="zh-CN"/>
        </w:rPr>
        <w:t>”</w:t>
      </w:r>
      <w:r>
        <w:rPr>
          <w:rFonts w:ascii="Times New Roman" w:hAnsi="Times New Roman" w:cs="Times New Roman"/>
          <w:spacing w:val="-3"/>
          <w:lang w:eastAsia="zh-CN"/>
        </w:rPr>
        <w:t>总体布局和协调推进</w:t>
      </w:r>
      <w:r>
        <w:rPr>
          <w:rFonts w:ascii="Times New Roman" w:hAnsi="Times New Roman" w:cs="Times New Roman"/>
          <w:spacing w:val="-3"/>
          <w:lang w:eastAsia="zh-CN"/>
        </w:rPr>
        <w:t>“</w:t>
      </w:r>
      <w:r>
        <w:rPr>
          <w:rFonts w:ascii="Times New Roman" w:hAnsi="Times New Roman" w:cs="Times New Roman"/>
          <w:spacing w:val="-3"/>
          <w:lang w:eastAsia="zh-CN"/>
        </w:rPr>
        <w:t>四个全面</w:t>
      </w:r>
      <w:r>
        <w:rPr>
          <w:rFonts w:ascii="Times New Roman" w:hAnsi="Times New Roman" w:cs="Times New Roman"/>
          <w:spacing w:val="-3"/>
          <w:lang w:eastAsia="zh-CN"/>
        </w:rPr>
        <w:t>”</w:t>
      </w:r>
      <w:r>
        <w:rPr>
          <w:rFonts w:ascii="Times New Roman" w:hAnsi="Times New Roman" w:cs="Times New Roman"/>
          <w:spacing w:val="-3"/>
          <w:lang w:eastAsia="zh-CN"/>
        </w:rPr>
        <w:t>战略布局，坚持新发展理念，坚持以人民为中心，坚持一切从实际出发，认识、尊重、顺应村庄</w:t>
      </w:r>
      <w:r>
        <w:rPr>
          <w:rFonts w:ascii="Times New Roman" w:hAnsi="Times New Roman" w:cs="Times New Roman"/>
          <w:lang w:eastAsia="zh-CN"/>
        </w:rPr>
        <w:t>发展规律，</w:t>
      </w:r>
      <w:r>
        <w:rPr>
          <w:rFonts w:ascii="Times New Roman" w:hAnsi="Times New Roman" w:cs="Times New Roman"/>
          <w:spacing w:val="-3"/>
          <w:lang w:eastAsia="zh-CN"/>
        </w:rPr>
        <w:t>加快提高村庄各类用地利用效率，优化乡村空间布</w:t>
      </w:r>
      <w:r>
        <w:rPr>
          <w:rFonts w:ascii="Times New Roman" w:hAnsi="Times New Roman" w:cs="Times New Roman"/>
          <w:spacing w:val="-9"/>
          <w:lang w:eastAsia="zh-CN"/>
        </w:rPr>
        <w:t>局，同时推动城乡要素资源流动，助力昌图县乡村振兴发展。</w:t>
      </w:r>
    </w:p>
    <w:p w14:paraId="684433C6"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9"/>
          <w:lang w:eastAsia="zh-CN"/>
        </w:rPr>
      </w:pPr>
      <w:r>
        <w:rPr>
          <w:rFonts w:ascii="Times New Roman" w:hAnsi="Times New Roman" w:cs="Times New Roman"/>
          <w:spacing w:val="-3"/>
          <w:lang w:eastAsia="zh-CN"/>
        </w:rPr>
        <w:t>坚决贯彻党的二十届三中全会的指导方针，明确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1B832F51" w14:textId="77777777" w:rsidR="00393BF5" w:rsidRDefault="00000000">
      <w:pPr>
        <w:pStyle w:val="3"/>
        <w:rPr>
          <w:rFonts w:ascii="Times New Roman" w:hAnsi="Times New Roman" w:cs="Times New Roman"/>
          <w:lang w:eastAsia="zh-CN"/>
        </w:rPr>
      </w:pPr>
      <w:bookmarkStart w:id="13" w:name="_Toc168658791"/>
      <w:bookmarkStart w:id="14" w:name="_Toc168661235"/>
      <w:r>
        <w:rPr>
          <w:rFonts w:ascii="Times New Roman" w:hAnsi="Times New Roman" w:cs="Times New Roman"/>
          <w:lang w:eastAsia="zh-CN"/>
        </w:rPr>
        <w:t>规划原则</w:t>
      </w:r>
      <w:bookmarkEnd w:id="13"/>
      <w:bookmarkEnd w:id="14"/>
    </w:p>
    <w:p w14:paraId="12BAEEA0" w14:textId="7B091DCF"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t>1.</w:t>
      </w:r>
      <w:r>
        <w:rPr>
          <w:rFonts w:ascii="Times New Roman" w:hAnsi="Times New Roman" w:cs="Times New Roman"/>
          <w:spacing w:val="-3"/>
          <w:lang w:eastAsia="zh-CN"/>
        </w:rPr>
        <w:t>因地制宜，分类指导充分考虑村庄现实情况和未来发展诉求，根据上位规划总体要求，二台子村、太平村作为城郊融合类村庄进行编制，提高村庄规划的实用性。</w:t>
      </w:r>
    </w:p>
    <w:p w14:paraId="28612C72"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lastRenderedPageBreak/>
        <w:t>2.</w:t>
      </w:r>
      <w:r>
        <w:rPr>
          <w:rFonts w:ascii="Times New Roman" w:hAnsi="Times New Roman" w:cs="Times New Roman"/>
          <w:spacing w:val="-3"/>
          <w:lang w:eastAsia="zh-CN"/>
        </w:rPr>
        <w:t>激发活力，促进发展挖掘乡村产业、文化、生态等资源要素，引导乡村经济发展，增加乡村</w:t>
      </w:r>
      <w:r>
        <w:rPr>
          <w:rFonts w:ascii="Times New Roman" w:hAnsi="Times New Roman" w:cs="Times New Roman"/>
          <w:spacing w:val="-3"/>
          <w:lang w:eastAsia="zh-CN"/>
        </w:rPr>
        <w:t>“</w:t>
      </w:r>
      <w:r>
        <w:rPr>
          <w:rFonts w:ascii="Times New Roman" w:hAnsi="Times New Roman" w:cs="Times New Roman"/>
          <w:spacing w:val="-3"/>
          <w:lang w:eastAsia="zh-CN"/>
        </w:rPr>
        <w:t>造血</w:t>
      </w:r>
      <w:r>
        <w:rPr>
          <w:rFonts w:ascii="Times New Roman" w:hAnsi="Times New Roman" w:cs="Times New Roman"/>
          <w:spacing w:val="-3"/>
          <w:lang w:eastAsia="zh-CN"/>
        </w:rPr>
        <w:t>”</w:t>
      </w:r>
      <w:r>
        <w:rPr>
          <w:rFonts w:ascii="Times New Roman" w:hAnsi="Times New Roman" w:cs="Times New Roman"/>
          <w:spacing w:val="-3"/>
          <w:lang w:eastAsia="zh-CN"/>
        </w:rPr>
        <w:t>功能，促进村庄整体提升。</w:t>
      </w:r>
    </w:p>
    <w:p w14:paraId="32F2CD5C"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t>3.</w:t>
      </w:r>
      <w:r>
        <w:rPr>
          <w:rFonts w:ascii="Times New Roman" w:hAnsi="Times New Roman" w:cs="Times New Roman"/>
          <w:spacing w:val="-3"/>
          <w:lang w:eastAsia="zh-CN"/>
        </w:rPr>
        <w:t>保护资源，节约用地统筹保护好各类资源，切实保护耕地，确保粮食安全，合理利用非耕地进行建设用地布局，鼓励农村建设用地节约集约利用。</w:t>
      </w:r>
    </w:p>
    <w:p w14:paraId="27BD01E3"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t>4.</w:t>
      </w:r>
      <w:r>
        <w:rPr>
          <w:rFonts w:ascii="Times New Roman" w:hAnsi="Times New Roman" w:cs="Times New Roman"/>
          <w:spacing w:val="-3"/>
          <w:lang w:eastAsia="zh-CN"/>
        </w:rPr>
        <w:t>生态优先，落实</w:t>
      </w:r>
      <w:proofErr w:type="gramStart"/>
      <w:r>
        <w:rPr>
          <w:rFonts w:ascii="Times New Roman" w:hAnsi="Times New Roman" w:cs="Times New Roman"/>
          <w:spacing w:val="-3"/>
          <w:lang w:eastAsia="zh-CN"/>
        </w:rPr>
        <w:t>管控要始终</w:t>
      </w:r>
      <w:proofErr w:type="gramEnd"/>
      <w:r>
        <w:rPr>
          <w:rFonts w:ascii="Times New Roman" w:hAnsi="Times New Roman" w:cs="Times New Roman"/>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18FE3589"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3"/>
          <w:lang w:eastAsia="zh-CN"/>
        </w:rPr>
      </w:pPr>
      <w:r>
        <w:rPr>
          <w:rFonts w:ascii="Times New Roman" w:hAnsi="Times New Roman" w:cs="Times New Roman"/>
          <w:spacing w:val="-3"/>
          <w:lang w:eastAsia="zh-CN"/>
        </w:rPr>
        <w:t>5.</w:t>
      </w:r>
      <w:r>
        <w:rPr>
          <w:rFonts w:ascii="Times New Roman" w:hAnsi="Times New Roman" w:cs="Times New Roman"/>
          <w:spacing w:val="-3"/>
          <w:lang w:eastAsia="zh-CN"/>
        </w:rPr>
        <w:t>传承文化、突出特色保护文化资源，修复特色风貌。传承村庄文化，延续传统特色，尊重本土民俗风情和生活习惯，营造舒适宁静的生产生活氛围。</w:t>
      </w:r>
    </w:p>
    <w:p w14:paraId="6B589AF7" w14:textId="77777777" w:rsidR="00393BF5" w:rsidRDefault="00000000">
      <w:pPr>
        <w:pStyle w:val="3"/>
        <w:rPr>
          <w:rFonts w:ascii="Times New Roman" w:hAnsi="Times New Roman" w:cs="Times New Roman"/>
          <w:lang w:eastAsia="zh-CN"/>
        </w:rPr>
      </w:pPr>
      <w:bookmarkStart w:id="15" w:name="_Toc168658792"/>
      <w:bookmarkStart w:id="16" w:name="_Toc168661236"/>
      <w:r>
        <w:rPr>
          <w:rFonts w:ascii="Times New Roman" w:hAnsi="Times New Roman" w:cs="Times New Roman"/>
          <w:lang w:eastAsia="zh-CN"/>
        </w:rPr>
        <w:t>规划依据</w:t>
      </w:r>
      <w:bookmarkEnd w:id="15"/>
      <w:bookmarkEnd w:id="16"/>
    </w:p>
    <w:p w14:paraId="413DD989"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1.</w:t>
      </w:r>
      <w:r>
        <w:rPr>
          <w:rFonts w:ascii="Times New Roman" w:hAnsi="Times New Roman" w:cs="Times New Roman"/>
          <w:lang w:eastAsia="zh-CN"/>
        </w:rPr>
        <w:t>法律法规</w:t>
      </w:r>
    </w:p>
    <w:p w14:paraId="7CCF3482"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w:t>
      </w:r>
      <w:r>
        <w:rPr>
          <w:rFonts w:ascii="Times New Roman" w:hAnsi="Times New Roman" w:cs="Times New Roman"/>
          <w:lang w:eastAsia="zh-CN"/>
        </w:rPr>
        <w:t>）《中华人民共和国城乡规划法》（</w:t>
      </w:r>
      <w:r>
        <w:rPr>
          <w:rFonts w:ascii="Times New Roman" w:hAnsi="Times New Roman" w:cs="Times New Roman"/>
          <w:lang w:eastAsia="zh-CN"/>
        </w:rPr>
        <w:t>2019</w:t>
      </w:r>
      <w:r>
        <w:rPr>
          <w:rFonts w:ascii="Times New Roman" w:hAnsi="Times New Roman" w:cs="Times New Roman"/>
          <w:lang w:eastAsia="zh-CN"/>
        </w:rPr>
        <w:t>年修正）</w:t>
      </w:r>
    </w:p>
    <w:p w14:paraId="341E53F7"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）《中华人民共和国土地管理法》（</w:t>
      </w:r>
      <w:r>
        <w:rPr>
          <w:rFonts w:ascii="Times New Roman" w:hAnsi="Times New Roman" w:cs="Times New Roman"/>
          <w:lang w:eastAsia="zh-CN"/>
        </w:rPr>
        <w:t>2019</w:t>
      </w:r>
      <w:r>
        <w:rPr>
          <w:rFonts w:ascii="Times New Roman" w:hAnsi="Times New Roman" w:cs="Times New Roman"/>
          <w:lang w:eastAsia="zh-CN"/>
        </w:rPr>
        <w:t>年修正）</w:t>
      </w:r>
    </w:p>
    <w:p w14:paraId="0A880493"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3</w:t>
      </w:r>
      <w:r>
        <w:rPr>
          <w:rFonts w:ascii="Times New Roman" w:hAnsi="Times New Roman" w:cs="Times New Roman"/>
          <w:lang w:eastAsia="zh-CN"/>
        </w:rPr>
        <w:t>）《中华</w:t>
      </w:r>
      <w:r>
        <w:rPr>
          <w:rFonts w:ascii="Times New Roman" w:hAnsi="Times New Roman" w:cs="Times New Roman"/>
          <w:spacing w:val="-3"/>
          <w:lang w:eastAsia="zh-CN"/>
        </w:rPr>
        <w:t>人</w:t>
      </w:r>
      <w:r>
        <w:rPr>
          <w:rFonts w:ascii="Times New Roman" w:hAnsi="Times New Roman" w:cs="Times New Roman"/>
          <w:lang w:eastAsia="zh-CN"/>
        </w:rPr>
        <w:t>民共</w:t>
      </w:r>
      <w:r>
        <w:rPr>
          <w:rFonts w:ascii="Times New Roman" w:hAnsi="Times New Roman" w:cs="Times New Roman"/>
          <w:spacing w:val="-3"/>
          <w:lang w:eastAsia="zh-CN"/>
        </w:rPr>
        <w:t>和国</w:t>
      </w:r>
      <w:r>
        <w:rPr>
          <w:rFonts w:ascii="Times New Roman" w:hAnsi="Times New Roman" w:cs="Times New Roman"/>
          <w:lang w:eastAsia="zh-CN"/>
        </w:rPr>
        <w:t>农业</w:t>
      </w:r>
      <w:r>
        <w:rPr>
          <w:rFonts w:ascii="Times New Roman" w:hAnsi="Times New Roman" w:cs="Times New Roman"/>
          <w:spacing w:val="-3"/>
          <w:lang w:eastAsia="zh-CN"/>
        </w:rPr>
        <w:t>法</w:t>
      </w:r>
      <w:r>
        <w:rPr>
          <w:rFonts w:ascii="Times New Roman" w:hAnsi="Times New Roman" w:cs="Times New Roman"/>
          <w:spacing w:val="-140"/>
          <w:lang w:eastAsia="zh-CN"/>
        </w:rPr>
        <w:t>》</w:t>
      </w:r>
      <w:r>
        <w:rPr>
          <w:rFonts w:ascii="Times New Roman" w:hAnsi="Times New Roman" w:cs="Times New Roman"/>
          <w:spacing w:val="1"/>
          <w:lang w:eastAsia="zh-CN"/>
        </w:rPr>
        <w:t>（</w:t>
      </w:r>
      <w:r>
        <w:rPr>
          <w:rFonts w:ascii="Times New Roman" w:hAnsi="Times New Roman" w:cs="Times New Roman"/>
          <w:spacing w:val="-2"/>
          <w:lang w:eastAsia="zh-CN"/>
        </w:rPr>
        <w:t>20</w:t>
      </w:r>
      <w:r>
        <w:rPr>
          <w:rFonts w:ascii="Times New Roman" w:hAnsi="Times New Roman" w:cs="Times New Roman"/>
          <w:lang w:eastAsia="zh-CN"/>
        </w:rPr>
        <w:t>12</w:t>
      </w:r>
      <w:r>
        <w:rPr>
          <w:rFonts w:ascii="Times New Roman" w:hAnsi="Times New Roman" w:cs="Times New Roman"/>
          <w:lang w:eastAsia="zh-CN"/>
        </w:rPr>
        <w:t>年</w:t>
      </w:r>
      <w:r>
        <w:rPr>
          <w:rFonts w:ascii="Times New Roman" w:hAnsi="Times New Roman" w:cs="Times New Roman"/>
          <w:spacing w:val="-3"/>
          <w:lang w:eastAsia="zh-CN"/>
        </w:rPr>
        <w:t>修</w:t>
      </w:r>
      <w:r>
        <w:rPr>
          <w:rFonts w:ascii="Times New Roman" w:hAnsi="Times New Roman" w:cs="Times New Roman"/>
          <w:lang w:eastAsia="zh-CN"/>
        </w:rPr>
        <w:t>订版）</w:t>
      </w:r>
    </w:p>
    <w:p w14:paraId="1F2426B7"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4</w:t>
      </w:r>
      <w:r>
        <w:rPr>
          <w:rFonts w:ascii="Times New Roman" w:hAnsi="Times New Roman" w:cs="Times New Roman"/>
          <w:lang w:eastAsia="zh-CN"/>
        </w:rPr>
        <w:t>）《中华</w:t>
      </w:r>
      <w:r>
        <w:rPr>
          <w:rFonts w:ascii="Times New Roman" w:hAnsi="Times New Roman" w:cs="Times New Roman"/>
          <w:spacing w:val="-3"/>
          <w:lang w:eastAsia="zh-CN"/>
        </w:rPr>
        <w:t>人</w:t>
      </w:r>
      <w:r>
        <w:rPr>
          <w:rFonts w:ascii="Times New Roman" w:hAnsi="Times New Roman" w:cs="Times New Roman"/>
          <w:lang w:eastAsia="zh-CN"/>
        </w:rPr>
        <w:t>民共</w:t>
      </w:r>
      <w:r>
        <w:rPr>
          <w:rFonts w:ascii="Times New Roman" w:hAnsi="Times New Roman" w:cs="Times New Roman"/>
          <w:spacing w:val="-3"/>
          <w:lang w:eastAsia="zh-CN"/>
        </w:rPr>
        <w:t>和国</w:t>
      </w:r>
      <w:r>
        <w:rPr>
          <w:rFonts w:ascii="Times New Roman" w:hAnsi="Times New Roman" w:cs="Times New Roman"/>
          <w:lang w:eastAsia="zh-CN"/>
        </w:rPr>
        <w:t>乡村振</w:t>
      </w:r>
      <w:r>
        <w:rPr>
          <w:rFonts w:ascii="Times New Roman" w:hAnsi="Times New Roman" w:cs="Times New Roman"/>
          <w:spacing w:val="-3"/>
          <w:lang w:eastAsia="zh-CN"/>
        </w:rPr>
        <w:t>兴</w:t>
      </w:r>
      <w:r>
        <w:rPr>
          <w:rFonts w:ascii="Times New Roman" w:hAnsi="Times New Roman" w:cs="Times New Roman"/>
          <w:lang w:eastAsia="zh-CN"/>
        </w:rPr>
        <w:t>促进</w:t>
      </w:r>
      <w:r>
        <w:rPr>
          <w:rFonts w:ascii="Times New Roman" w:hAnsi="Times New Roman" w:cs="Times New Roman"/>
          <w:spacing w:val="-3"/>
          <w:lang w:eastAsia="zh-CN"/>
        </w:rPr>
        <w:t>法</w:t>
      </w:r>
      <w:r>
        <w:rPr>
          <w:rFonts w:ascii="Times New Roman" w:hAnsi="Times New Roman" w:cs="Times New Roman"/>
          <w:spacing w:val="-140"/>
          <w:lang w:eastAsia="zh-CN"/>
        </w:rPr>
        <w:t>》</w:t>
      </w:r>
      <w:r>
        <w:rPr>
          <w:rFonts w:ascii="Times New Roman" w:hAnsi="Times New Roman" w:cs="Times New Roman"/>
          <w:spacing w:val="-1"/>
          <w:lang w:eastAsia="zh-CN"/>
        </w:rPr>
        <w:t>（</w:t>
      </w:r>
      <w:r>
        <w:rPr>
          <w:rFonts w:ascii="Times New Roman" w:hAnsi="Times New Roman" w:cs="Times New Roman"/>
          <w:lang w:eastAsia="zh-CN"/>
        </w:rPr>
        <w:t>2</w:t>
      </w:r>
      <w:r>
        <w:rPr>
          <w:rFonts w:ascii="Times New Roman" w:hAnsi="Times New Roman" w:cs="Times New Roman"/>
          <w:spacing w:val="-2"/>
          <w:lang w:eastAsia="zh-CN"/>
        </w:rPr>
        <w:t>0</w:t>
      </w:r>
      <w:r>
        <w:rPr>
          <w:rFonts w:ascii="Times New Roman" w:hAnsi="Times New Roman" w:cs="Times New Roman"/>
          <w:lang w:eastAsia="zh-CN"/>
        </w:rPr>
        <w:t>21</w:t>
      </w:r>
      <w:r>
        <w:rPr>
          <w:rFonts w:ascii="Times New Roman" w:hAnsi="Times New Roman" w:cs="Times New Roman"/>
          <w:lang w:eastAsia="zh-CN"/>
        </w:rPr>
        <w:t>年）</w:t>
      </w:r>
    </w:p>
    <w:p w14:paraId="48EDED82"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spacing w:val="-5"/>
          <w:lang w:eastAsia="zh-CN"/>
        </w:rPr>
        <w:t>（</w:t>
      </w:r>
      <w:r>
        <w:rPr>
          <w:rFonts w:ascii="Times New Roman" w:hAnsi="Times New Roman" w:cs="Times New Roman"/>
          <w:spacing w:val="-5"/>
          <w:lang w:eastAsia="zh-CN"/>
        </w:rPr>
        <w:t>5</w:t>
      </w:r>
      <w:r>
        <w:rPr>
          <w:rFonts w:ascii="Times New Roman" w:hAnsi="Times New Roman" w:cs="Times New Roman"/>
          <w:spacing w:val="-5"/>
          <w:lang w:eastAsia="zh-CN"/>
        </w:rPr>
        <w:t>）《中华人民共和国土地管理法实施条例》（</w:t>
      </w:r>
      <w:r>
        <w:rPr>
          <w:rFonts w:ascii="Times New Roman" w:hAnsi="Times New Roman" w:cs="Times New Roman"/>
          <w:spacing w:val="-5"/>
          <w:lang w:eastAsia="zh-CN"/>
        </w:rPr>
        <w:t>2021</w:t>
      </w:r>
      <w:r>
        <w:rPr>
          <w:rFonts w:ascii="Times New Roman" w:hAnsi="Times New Roman" w:cs="Times New Roman"/>
          <w:spacing w:val="2"/>
          <w:lang w:eastAsia="zh-CN"/>
        </w:rPr>
        <w:t>年修订</w:t>
      </w:r>
      <w:r>
        <w:rPr>
          <w:rFonts w:ascii="Times New Roman" w:hAnsi="Times New Roman" w:cs="Times New Roman"/>
          <w:lang w:eastAsia="zh-CN"/>
        </w:rPr>
        <w:t>版）</w:t>
      </w:r>
    </w:p>
    <w:p w14:paraId="6ABD6273"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6</w:t>
      </w:r>
      <w:r>
        <w:rPr>
          <w:rFonts w:ascii="Times New Roman" w:hAnsi="Times New Roman" w:cs="Times New Roman"/>
          <w:lang w:eastAsia="zh-CN"/>
        </w:rPr>
        <w:t>）《基本</w:t>
      </w:r>
      <w:r>
        <w:rPr>
          <w:rFonts w:ascii="Times New Roman" w:hAnsi="Times New Roman" w:cs="Times New Roman"/>
          <w:spacing w:val="-3"/>
          <w:lang w:eastAsia="zh-CN"/>
        </w:rPr>
        <w:t>农</w:t>
      </w:r>
      <w:r>
        <w:rPr>
          <w:rFonts w:ascii="Times New Roman" w:hAnsi="Times New Roman" w:cs="Times New Roman"/>
          <w:lang w:eastAsia="zh-CN"/>
        </w:rPr>
        <w:t>田保</w:t>
      </w:r>
      <w:r>
        <w:rPr>
          <w:rFonts w:ascii="Times New Roman" w:hAnsi="Times New Roman" w:cs="Times New Roman"/>
          <w:spacing w:val="-3"/>
          <w:lang w:eastAsia="zh-CN"/>
        </w:rPr>
        <w:t>护条</w:t>
      </w:r>
      <w:r>
        <w:rPr>
          <w:rFonts w:ascii="Times New Roman" w:hAnsi="Times New Roman" w:cs="Times New Roman"/>
          <w:spacing w:val="1"/>
          <w:lang w:eastAsia="zh-CN"/>
        </w:rPr>
        <w:t>例</w:t>
      </w:r>
      <w:r>
        <w:rPr>
          <w:rFonts w:ascii="Times New Roman" w:hAnsi="Times New Roman" w:cs="Times New Roman"/>
          <w:spacing w:val="-140"/>
          <w:lang w:eastAsia="zh-CN"/>
        </w:rPr>
        <w:t>》</w:t>
      </w:r>
      <w:r>
        <w:rPr>
          <w:rFonts w:ascii="Times New Roman" w:hAnsi="Times New Roman" w:cs="Times New Roman"/>
          <w:lang w:eastAsia="zh-CN"/>
        </w:rPr>
        <w:t>（</w:t>
      </w:r>
      <w:r>
        <w:rPr>
          <w:rFonts w:ascii="Times New Roman" w:hAnsi="Times New Roman" w:cs="Times New Roman"/>
          <w:spacing w:val="-2"/>
          <w:lang w:eastAsia="zh-CN"/>
        </w:rPr>
        <w:t>201</w:t>
      </w:r>
      <w:r>
        <w:rPr>
          <w:rFonts w:ascii="Times New Roman" w:hAnsi="Times New Roman" w:cs="Times New Roman"/>
          <w:lang w:eastAsia="zh-CN"/>
        </w:rPr>
        <w:t>1</w:t>
      </w:r>
      <w:r>
        <w:rPr>
          <w:rFonts w:ascii="Times New Roman" w:hAnsi="Times New Roman" w:cs="Times New Roman"/>
          <w:lang w:eastAsia="zh-CN"/>
        </w:rPr>
        <w:t>年修订</w:t>
      </w:r>
      <w:r>
        <w:rPr>
          <w:rFonts w:ascii="Times New Roman" w:hAnsi="Times New Roman" w:cs="Times New Roman"/>
          <w:spacing w:val="-3"/>
          <w:lang w:eastAsia="zh-CN"/>
        </w:rPr>
        <w:t>版</w:t>
      </w:r>
      <w:r>
        <w:rPr>
          <w:rFonts w:ascii="Times New Roman" w:hAnsi="Times New Roman" w:cs="Times New Roman"/>
          <w:lang w:eastAsia="zh-CN"/>
        </w:rPr>
        <w:t>）</w:t>
      </w:r>
    </w:p>
    <w:p w14:paraId="7E76C7E4"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7</w:t>
      </w:r>
      <w:r>
        <w:rPr>
          <w:rFonts w:ascii="Times New Roman" w:hAnsi="Times New Roman" w:cs="Times New Roman"/>
          <w:lang w:eastAsia="zh-CN"/>
        </w:rPr>
        <w:t>）《中华人民共和国黑土地保护法》（</w:t>
      </w:r>
      <w:r>
        <w:rPr>
          <w:rFonts w:ascii="Times New Roman" w:hAnsi="Times New Roman" w:cs="Times New Roman"/>
          <w:lang w:eastAsia="zh-CN"/>
        </w:rPr>
        <w:t>2022</w:t>
      </w:r>
      <w:r>
        <w:rPr>
          <w:rFonts w:ascii="Times New Roman" w:hAnsi="Times New Roman" w:cs="Times New Roman"/>
          <w:lang w:eastAsia="zh-CN"/>
        </w:rPr>
        <w:t>年）</w:t>
      </w:r>
    </w:p>
    <w:p w14:paraId="2DDF682C"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2.</w:t>
      </w:r>
      <w:r>
        <w:rPr>
          <w:rFonts w:ascii="Times New Roman" w:hAnsi="Times New Roman" w:cs="Times New Roman"/>
          <w:lang w:eastAsia="zh-CN"/>
        </w:rPr>
        <w:t>技术标准及规范</w:t>
      </w:r>
    </w:p>
    <w:p w14:paraId="6EAC1AA7"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1</w:t>
      </w:r>
      <w:r>
        <w:rPr>
          <w:rFonts w:ascii="Times New Roman" w:hAnsi="Times New Roman" w:cs="Times New Roman"/>
          <w:lang w:eastAsia="zh-CN"/>
        </w:rPr>
        <w:t>）《市级</w:t>
      </w:r>
      <w:r>
        <w:rPr>
          <w:rFonts w:ascii="Times New Roman" w:hAnsi="Times New Roman" w:cs="Times New Roman"/>
          <w:spacing w:val="-3"/>
          <w:lang w:eastAsia="zh-CN"/>
        </w:rPr>
        <w:t>国</w:t>
      </w:r>
      <w:r>
        <w:rPr>
          <w:rFonts w:ascii="Times New Roman" w:hAnsi="Times New Roman" w:cs="Times New Roman"/>
          <w:lang w:eastAsia="zh-CN"/>
        </w:rPr>
        <w:t>土空</w:t>
      </w:r>
      <w:r>
        <w:rPr>
          <w:rFonts w:ascii="Times New Roman" w:hAnsi="Times New Roman" w:cs="Times New Roman"/>
          <w:spacing w:val="-3"/>
          <w:lang w:eastAsia="zh-CN"/>
        </w:rPr>
        <w:t>间总</w:t>
      </w:r>
      <w:r>
        <w:rPr>
          <w:rFonts w:ascii="Times New Roman" w:hAnsi="Times New Roman" w:cs="Times New Roman"/>
          <w:lang w:eastAsia="zh-CN"/>
        </w:rPr>
        <w:t>体规划</w:t>
      </w:r>
      <w:r>
        <w:rPr>
          <w:rFonts w:ascii="Times New Roman" w:hAnsi="Times New Roman" w:cs="Times New Roman"/>
          <w:spacing w:val="-3"/>
          <w:lang w:eastAsia="zh-CN"/>
        </w:rPr>
        <w:t>制</w:t>
      </w:r>
      <w:r>
        <w:rPr>
          <w:rFonts w:ascii="Times New Roman" w:hAnsi="Times New Roman" w:cs="Times New Roman"/>
          <w:lang w:eastAsia="zh-CN"/>
        </w:rPr>
        <w:t>图规</w:t>
      </w:r>
      <w:r>
        <w:rPr>
          <w:rFonts w:ascii="Times New Roman" w:hAnsi="Times New Roman" w:cs="Times New Roman"/>
          <w:spacing w:val="-3"/>
          <w:lang w:eastAsia="zh-CN"/>
        </w:rPr>
        <w:t>范（</w:t>
      </w:r>
      <w:r>
        <w:rPr>
          <w:rFonts w:ascii="Times New Roman" w:hAnsi="Times New Roman" w:cs="Times New Roman"/>
          <w:lang w:eastAsia="zh-CN"/>
        </w:rPr>
        <w:t>试行</w:t>
      </w:r>
      <w:r>
        <w:rPr>
          <w:rFonts w:ascii="Times New Roman" w:hAnsi="Times New Roman" w:cs="Times New Roman"/>
          <w:spacing w:val="-142"/>
          <w:lang w:eastAsia="zh-CN"/>
        </w:rPr>
        <w:t>）</w:t>
      </w:r>
      <w:r>
        <w:rPr>
          <w:rFonts w:ascii="Times New Roman" w:hAnsi="Times New Roman" w:cs="Times New Roman"/>
          <w:spacing w:val="-140"/>
          <w:lang w:eastAsia="zh-CN"/>
        </w:rPr>
        <w:t>》</w:t>
      </w:r>
      <w:r>
        <w:rPr>
          <w:rFonts w:ascii="Times New Roman" w:hAnsi="Times New Roman" w:cs="Times New Roman"/>
          <w:spacing w:val="2"/>
          <w:lang w:eastAsia="zh-CN"/>
        </w:rPr>
        <w:t>（</w:t>
      </w:r>
      <w:r>
        <w:rPr>
          <w:rFonts w:ascii="Times New Roman" w:hAnsi="Times New Roman" w:cs="Times New Roman"/>
          <w:spacing w:val="-2"/>
          <w:lang w:eastAsia="zh-CN"/>
        </w:rPr>
        <w:t>202</w:t>
      </w:r>
      <w:r>
        <w:rPr>
          <w:rFonts w:ascii="Times New Roman" w:hAnsi="Times New Roman" w:cs="Times New Roman"/>
          <w:lang w:eastAsia="zh-CN"/>
        </w:rPr>
        <w:t>1</w:t>
      </w:r>
      <w:r>
        <w:rPr>
          <w:rFonts w:ascii="Times New Roman" w:hAnsi="Times New Roman" w:cs="Times New Roman"/>
          <w:lang w:eastAsia="zh-CN"/>
        </w:rPr>
        <w:t>年</w:t>
      </w:r>
      <w:r>
        <w:rPr>
          <w:rFonts w:ascii="Times New Roman" w:hAnsi="Times New Roman" w:cs="Times New Roman"/>
          <w:lang w:eastAsia="zh-CN"/>
        </w:rPr>
        <w:t>3</w:t>
      </w:r>
      <w:r>
        <w:rPr>
          <w:rFonts w:ascii="Times New Roman" w:hAnsi="Times New Roman" w:cs="Times New Roman"/>
          <w:lang w:eastAsia="zh-CN"/>
        </w:rPr>
        <w:t>月）</w:t>
      </w:r>
    </w:p>
    <w:p w14:paraId="5B875B1F"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lastRenderedPageBreak/>
        <w:t>（</w:t>
      </w:r>
      <w:r>
        <w:rPr>
          <w:rFonts w:ascii="Times New Roman" w:hAnsi="Times New Roman" w:cs="Times New Roman"/>
          <w:spacing w:val="-2"/>
          <w:lang w:eastAsia="zh-CN"/>
        </w:rPr>
        <w:t>2</w:t>
      </w:r>
      <w:r>
        <w:rPr>
          <w:rFonts w:ascii="Times New Roman" w:hAnsi="Times New Roman" w:cs="Times New Roman"/>
          <w:lang w:eastAsia="zh-CN"/>
        </w:rPr>
        <w:t>）《国土</w:t>
      </w:r>
      <w:r>
        <w:rPr>
          <w:rFonts w:ascii="Times New Roman" w:hAnsi="Times New Roman" w:cs="Times New Roman"/>
          <w:spacing w:val="-3"/>
          <w:lang w:eastAsia="zh-CN"/>
        </w:rPr>
        <w:t>空</w:t>
      </w:r>
      <w:r>
        <w:rPr>
          <w:rFonts w:ascii="Times New Roman" w:hAnsi="Times New Roman" w:cs="Times New Roman"/>
          <w:lang w:eastAsia="zh-CN"/>
        </w:rPr>
        <w:t>间用</w:t>
      </w:r>
      <w:r>
        <w:rPr>
          <w:rFonts w:ascii="Times New Roman" w:hAnsi="Times New Roman" w:cs="Times New Roman"/>
          <w:spacing w:val="-3"/>
          <w:lang w:eastAsia="zh-CN"/>
        </w:rPr>
        <w:t>途管</w:t>
      </w:r>
      <w:r>
        <w:rPr>
          <w:rFonts w:ascii="Times New Roman" w:hAnsi="Times New Roman" w:cs="Times New Roman"/>
          <w:lang w:eastAsia="zh-CN"/>
        </w:rPr>
        <w:t>制数据</w:t>
      </w:r>
      <w:r>
        <w:rPr>
          <w:rFonts w:ascii="Times New Roman" w:hAnsi="Times New Roman" w:cs="Times New Roman"/>
          <w:spacing w:val="-3"/>
          <w:lang w:eastAsia="zh-CN"/>
        </w:rPr>
        <w:t>规</w:t>
      </w:r>
      <w:r>
        <w:rPr>
          <w:rFonts w:ascii="Times New Roman" w:hAnsi="Times New Roman" w:cs="Times New Roman"/>
          <w:spacing w:val="-130"/>
          <w:lang w:eastAsia="zh-CN"/>
        </w:rPr>
        <w:t>范</w:t>
      </w:r>
      <w:r>
        <w:rPr>
          <w:rFonts w:ascii="Times New Roman" w:hAnsi="Times New Roman" w:cs="Times New Roman"/>
          <w:spacing w:val="-3"/>
          <w:lang w:eastAsia="zh-CN"/>
        </w:rPr>
        <w:t>（</w:t>
      </w:r>
      <w:r>
        <w:rPr>
          <w:rFonts w:ascii="Times New Roman" w:hAnsi="Times New Roman" w:cs="Times New Roman"/>
          <w:lang w:eastAsia="zh-CN"/>
        </w:rPr>
        <w:t>试</w:t>
      </w:r>
      <w:r>
        <w:rPr>
          <w:rFonts w:ascii="Times New Roman" w:hAnsi="Times New Roman" w:cs="Times New Roman"/>
          <w:spacing w:val="-3"/>
          <w:lang w:eastAsia="zh-CN"/>
        </w:rPr>
        <w:t>行</w:t>
      </w:r>
      <w:r>
        <w:rPr>
          <w:rFonts w:ascii="Times New Roman" w:hAnsi="Times New Roman" w:cs="Times New Roman"/>
          <w:spacing w:val="-140"/>
          <w:lang w:eastAsia="zh-CN"/>
        </w:rPr>
        <w:t>）</w:t>
      </w:r>
      <w:r>
        <w:rPr>
          <w:rFonts w:ascii="Times New Roman" w:hAnsi="Times New Roman" w:cs="Times New Roman"/>
          <w:spacing w:val="-272"/>
          <w:lang w:eastAsia="zh-CN"/>
        </w:rPr>
        <w:t>》</w:t>
      </w:r>
      <w:r>
        <w:rPr>
          <w:rFonts w:ascii="Times New Roman" w:hAnsi="Times New Roman" w:cs="Times New Roman"/>
          <w:spacing w:val="2"/>
          <w:lang w:eastAsia="zh-CN"/>
        </w:rPr>
        <w:t>（</w:t>
      </w:r>
      <w:r>
        <w:rPr>
          <w:rFonts w:ascii="Times New Roman" w:hAnsi="Times New Roman" w:cs="Times New Roman"/>
          <w:spacing w:val="-2"/>
          <w:lang w:eastAsia="zh-CN"/>
        </w:rPr>
        <w:t>20</w:t>
      </w:r>
      <w:r>
        <w:rPr>
          <w:rFonts w:ascii="Times New Roman" w:hAnsi="Times New Roman" w:cs="Times New Roman"/>
          <w:lang w:eastAsia="zh-CN"/>
        </w:rPr>
        <w:t>21</w:t>
      </w:r>
      <w:r>
        <w:rPr>
          <w:rFonts w:ascii="Times New Roman" w:hAnsi="Times New Roman" w:cs="Times New Roman"/>
          <w:lang w:eastAsia="zh-CN"/>
        </w:rPr>
        <w:t>年</w:t>
      </w:r>
      <w:r>
        <w:rPr>
          <w:rFonts w:ascii="Times New Roman" w:hAnsi="Times New Roman" w:cs="Times New Roman"/>
          <w:lang w:eastAsia="zh-CN"/>
        </w:rPr>
        <w:t>7</w:t>
      </w:r>
      <w:r>
        <w:rPr>
          <w:rFonts w:ascii="Times New Roman" w:hAnsi="Times New Roman" w:cs="Times New Roman"/>
          <w:lang w:eastAsia="zh-CN"/>
        </w:rPr>
        <w:t>月）</w:t>
      </w:r>
    </w:p>
    <w:p w14:paraId="72BFA82C"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spacing w:val="-8"/>
          <w:lang w:eastAsia="zh-CN"/>
        </w:rPr>
        <w:t>（</w:t>
      </w:r>
      <w:r>
        <w:rPr>
          <w:rFonts w:ascii="Times New Roman" w:hAnsi="Times New Roman" w:cs="Times New Roman"/>
          <w:spacing w:val="-8"/>
          <w:lang w:eastAsia="zh-CN"/>
        </w:rPr>
        <w:t>3</w:t>
      </w:r>
      <w:r>
        <w:rPr>
          <w:rFonts w:ascii="Times New Roman" w:hAnsi="Times New Roman" w:cs="Times New Roman"/>
          <w:spacing w:val="-8"/>
          <w:lang w:eastAsia="zh-CN"/>
        </w:rPr>
        <w:t>）《市县国土空间规划分区与用途分类指南》（征求意见</w:t>
      </w:r>
      <w:r>
        <w:rPr>
          <w:rFonts w:ascii="Times New Roman" w:hAnsi="Times New Roman" w:cs="Times New Roman"/>
          <w:lang w:eastAsia="zh-CN"/>
        </w:rPr>
        <w:t>稿）</w:t>
      </w:r>
    </w:p>
    <w:p w14:paraId="3DA3A01D"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140"/>
          <w:lang w:eastAsia="zh-CN"/>
        </w:rPr>
      </w:pPr>
      <w:r>
        <w:rPr>
          <w:rFonts w:ascii="Times New Roman" w:hAnsi="Times New Roman" w:cs="Times New Roman"/>
          <w:lang w:eastAsia="zh-CN"/>
        </w:rPr>
        <w:t>（</w:t>
      </w:r>
      <w:r>
        <w:rPr>
          <w:rFonts w:ascii="Times New Roman" w:hAnsi="Times New Roman" w:cs="Times New Roman"/>
          <w:lang w:eastAsia="zh-CN"/>
        </w:rPr>
        <w:t>4</w:t>
      </w:r>
      <w:r>
        <w:rPr>
          <w:rFonts w:ascii="Times New Roman" w:hAnsi="Times New Roman" w:cs="Times New Roman"/>
          <w:lang w:eastAsia="zh-CN"/>
        </w:rPr>
        <w:t>）《国土空间调查、规划、用途管制用地用海分类指南》（</w:t>
      </w:r>
      <w:r>
        <w:rPr>
          <w:rFonts w:ascii="Times New Roman" w:hAnsi="Times New Roman" w:cs="Times New Roman"/>
          <w:lang w:eastAsia="zh-CN"/>
        </w:rPr>
        <w:t>2023</w:t>
      </w:r>
      <w:r>
        <w:rPr>
          <w:rFonts w:ascii="Times New Roman" w:hAnsi="Times New Roman" w:cs="Times New Roman"/>
          <w:lang w:eastAsia="zh-CN"/>
        </w:rPr>
        <w:t>年</w:t>
      </w:r>
      <w:r>
        <w:rPr>
          <w:rFonts w:ascii="Times New Roman" w:hAnsi="Times New Roman" w:cs="Times New Roman"/>
          <w:lang w:eastAsia="zh-CN"/>
        </w:rPr>
        <w:t>11</w:t>
      </w:r>
      <w:r>
        <w:rPr>
          <w:rFonts w:ascii="Times New Roman" w:hAnsi="Times New Roman" w:cs="Times New Roman"/>
          <w:lang w:eastAsia="zh-CN"/>
        </w:rPr>
        <w:t>月）</w:t>
      </w:r>
    </w:p>
    <w:p w14:paraId="49424363"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5</w:t>
      </w:r>
      <w:r>
        <w:rPr>
          <w:rFonts w:ascii="Times New Roman" w:hAnsi="Times New Roman" w:cs="Times New Roman"/>
          <w:lang w:eastAsia="zh-CN"/>
        </w:rPr>
        <w:t>）《辽宁</w:t>
      </w:r>
      <w:r>
        <w:rPr>
          <w:rFonts w:ascii="Times New Roman" w:hAnsi="Times New Roman" w:cs="Times New Roman"/>
          <w:spacing w:val="-3"/>
          <w:lang w:eastAsia="zh-CN"/>
        </w:rPr>
        <w:t>省</w:t>
      </w:r>
      <w:r>
        <w:rPr>
          <w:rFonts w:ascii="Times New Roman" w:hAnsi="Times New Roman" w:cs="Times New Roman"/>
          <w:lang w:eastAsia="zh-CN"/>
        </w:rPr>
        <w:t>村庄</w:t>
      </w:r>
      <w:r>
        <w:rPr>
          <w:rFonts w:ascii="Times New Roman" w:hAnsi="Times New Roman" w:cs="Times New Roman"/>
          <w:spacing w:val="-3"/>
          <w:lang w:eastAsia="zh-CN"/>
        </w:rPr>
        <w:t>规划</w:t>
      </w:r>
      <w:r>
        <w:rPr>
          <w:rFonts w:ascii="Times New Roman" w:hAnsi="Times New Roman" w:cs="Times New Roman"/>
          <w:lang w:eastAsia="zh-CN"/>
        </w:rPr>
        <w:t>编制导</w:t>
      </w:r>
      <w:r>
        <w:rPr>
          <w:rFonts w:ascii="Times New Roman" w:hAnsi="Times New Roman" w:cs="Times New Roman"/>
          <w:spacing w:val="-3"/>
          <w:lang w:eastAsia="zh-CN"/>
        </w:rPr>
        <w:t>则</w:t>
      </w:r>
      <w:r>
        <w:rPr>
          <w:rFonts w:ascii="Times New Roman" w:hAnsi="Times New Roman" w:cs="Times New Roman"/>
          <w:spacing w:val="-140"/>
          <w:lang w:eastAsia="zh-CN"/>
        </w:rPr>
        <w:t>》</w:t>
      </w:r>
      <w:r>
        <w:rPr>
          <w:rFonts w:ascii="Times New Roman" w:hAnsi="Times New Roman" w:cs="Times New Roman"/>
          <w:spacing w:val="-3"/>
          <w:lang w:eastAsia="zh-CN"/>
        </w:rPr>
        <w:t>（</w:t>
      </w:r>
      <w:r>
        <w:rPr>
          <w:rFonts w:ascii="Times New Roman" w:hAnsi="Times New Roman" w:cs="Times New Roman"/>
          <w:lang w:eastAsia="zh-CN"/>
        </w:rPr>
        <w:t>试行）</w:t>
      </w:r>
    </w:p>
    <w:p w14:paraId="0E20186A"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3.</w:t>
      </w:r>
      <w:r>
        <w:rPr>
          <w:rFonts w:ascii="Times New Roman" w:hAnsi="Times New Roman" w:cs="Times New Roman"/>
          <w:lang w:eastAsia="zh-CN"/>
        </w:rPr>
        <w:t>相关政策及规划</w:t>
      </w:r>
    </w:p>
    <w:p w14:paraId="0055601F" w14:textId="6F9C8D79"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w:t>
      </w:r>
      <w:r>
        <w:rPr>
          <w:rFonts w:ascii="Times New Roman" w:hAnsi="Times New Roman" w:cs="Times New Roman"/>
          <w:lang w:eastAsia="zh-CN"/>
        </w:rPr>
        <w:t>）</w:t>
      </w:r>
      <w:r w:rsidR="00C92099">
        <w:rPr>
          <w:rFonts w:ascii="Times New Roman" w:hAnsi="Times New Roman" w:cs="Times New Roman"/>
          <w:spacing w:val="-4"/>
          <w:lang w:eastAsia="zh-CN"/>
        </w:rPr>
        <w:t>《</w:t>
      </w:r>
      <w:r>
        <w:rPr>
          <w:rFonts w:ascii="Times New Roman" w:hAnsi="Times New Roman" w:cs="Times New Roman"/>
          <w:lang w:eastAsia="zh-CN"/>
        </w:rPr>
        <w:t>中共中央、国务院</w:t>
      </w:r>
      <w:r>
        <w:rPr>
          <w:rFonts w:ascii="Times New Roman" w:hAnsi="Times New Roman" w:cs="Times New Roman"/>
          <w:spacing w:val="-4"/>
          <w:lang w:eastAsia="zh-CN"/>
        </w:rPr>
        <w:t>关于全面推进乡村振兴加快农业农</w:t>
      </w:r>
      <w:r>
        <w:rPr>
          <w:rFonts w:ascii="Times New Roman" w:hAnsi="Times New Roman" w:cs="Times New Roman"/>
          <w:spacing w:val="-9"/>
          <w:lang w:eastAsia="zh-CN"/>
        </w:rPr>
        <w:t>村现代化的意见》（中发〔</w:t>
      </w:r>
      <w:r>
        <w:rPr>
          <w:rFonts w:ascii="Times New Roman" w:hAnsi="Times New Roman" w:cs="Times New Roman"/>
          <w:spacing w:val="-9"/>
          <w:lang w:eastAsia="zh-CN"/>
        </w:rPr>
        <w:t>2021</w:t>
      </w:r>
      <w:r>
        <w:rPr>
          <w:rFonts w:ascii="Times New Roman" w:hAnsi="Times New Roman" w:cs="Times New Roman"/>
          <w:spacing w:val="-9"/>
          <w:lang w:eastAsia="zh-CN"/>
        </w:rPr>
        <w:t>〕</w:t>
      </w:r>
      <w:r>
        <w:rPr>
          <w:rFonts w:ascii="Times New Roman" w:hAnsi="Times New Roman" w:cs="Times New Roman"/>
          <w:spacing w:val="-9"/>
          <w:lang w:eastAsia="zh-CN"/>
        </w:rPr>
        <w:t>1</w:t>
      </w:r>
      <w:r>
        <w:rPr>
          <w:rFonts w:ascii="Times New Roman" w:hAnsi="Times New Roman" w:cs="Times New Roman"/>
          <w:lang w:eastAsia="zh-CN"/>
        </w:rPr>
        <w:t>号）</w:t>
      </w:r>
    </w:p>
    <w:p w14:paraId="66552EEB" w14:textId="3EA5F045"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w:t>
      </w:r>
      <w:r w:rsidR="00C92099">
        <w:rPr>
          <w:rFonts w:ascii="Times New Roman" w:hAnsi="Times New Roman" w:cs="Times New Roman"/>
          <w:spacing w:val="-4"/>
          <w:lang w:eastAsia="zh-CN"/>
        </w:rPr>
        <w:t>《</w:t>
      </w:r>
      <w:r>
        <w:rPr>
          <w:rFonts w:ascii="Times New Roman" w:hAnsi="Times New Roman" w:cs="Times New Roman"/>
          <w:lang w:eastAsia="zh-CN"/>
        </w:rPr>
        <w:t>中共中央、国务院</w:t>
      </w:r>
      <w:r>
        <w:rPr>
          <w:rFonts w:ascii="Times New Roman" w:hAnsi="Times New Roman" w:cs="Times New Roman"/>
          <w:spacing w:val="-4"/>
          <w:lang w:eastAsia="zh-CN"/>
        </w:rPr>
        <w:t>关于建立国土空间规划体系并监督</w:t>
      </w:r>
      <w:r>
        <w:rPr>
          <w:rFonts w:ascii="Times New Roman" w:hAnsi="Times New Roman" w:cs="Times New Roman"/>
          <w:lang w:eastAsia="zh-CN"/>
        </w:rPr>
        <w:t>实施的若干意见》中发〔</w:t>
      </w:r>
      <w:r>
        <w:rPr>
          <w:rFonts w:ascii="Times New Roman" w:hAnsi="Times New Roman" w:cs="Times New Roman"/>
          <w:lang w:eastAsia="zh-CN"/>
        </w:rPr>
        <w:t>2019</w:t>
      </w:r>
      <w:r>
        <w:rPr>
          <w:rFonts w:ascii="Times New Roman" w:hAnsi="Times New Roman" w:cs="Times New Roman"/>
          <w:lang w:eastAsia="zh-CN"/>
        </w:rPr>
        <w:t>〕</w:t>
      </w:r>
      <w:r>
        <w:rPr>
          <w:rFonts w:ascii="Times New Roman" w:hAnsi="Times New Roman" w:cs="Times New Roman"/>
          <w:lang w:eastAsia="zh-CN"/>
        </w:rPr>
        <w:t>18</w:t>
      </w:r>
      <w:r>
        <w:rPr>
          <w:rFonts w:ascii="Times New Roman" w:hAnsi="Times New Roman" w:cs="Times New Roman"/>
          <w:lang w:eastAsia="zh-CN"/>
        </w:rPr>
        <w:t>号</w:t>
      </w:r>
    </w:p>
    <w:p w14:paraId="6CF5ED46"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spacing w:val="3"/>
          <w:lang w:eastAsia="zh-CN"/>
        </w:rPr>
        <w:t>（</w:t>
      </w:r>
      <w:r>
        <w:rPr>
          <w:rFonts w:ascii="Times New Roman" w:hAnsi="Times New Roman" w:cs="Times New Roman"/>
          <w:spacing w:val="3"/>
          <w:lang w:eastAsia="zh-CN"/>
        </w:rPr>
        <w:t>3</w:t>
      </w:r>
      <w:r>
        <w:rPr>
          <w:rFonts w:ascii="Times New Roman" w:hAnsi="Times New Roman" w:cs="Times New Roman"/>
          <w:spacing w:val="3"/>
          <w:lang w:eastAsia="zh-CN"/>
        </w:rPr>
        <w:t>）中央农办</w:t>
      </w:r>
      <w:r>
        <w:rPr>
          <w:rFonts w:ascii="Times New Roman" w:hAnsi="Times New Roman" w:cs="Times New Roman"/>
          <w:spacing w:val="6"/>
          <w:lang w:eastAsia="zh-CN"/>
        </w:rPr>
        <w:t>农业农村部自然资源</w:t>
      </w:r>
      <w:proofErr w:type="gramStart"/>
      <w:r>
        <w:rPr>
          <w:rFonts w:ascii="Times New Roman" w:hAnsi="Times New Roman" w:cs="Times New Roman"/>
          <w:spacing w:val="6"/>
          <w:lang w:eastAsia="zh-CN"/>
        </w:rPr>
        <w:t>部国家</w:t>
      </w:r>
      <w:proofErr w:type="gramEnd"/>
      <w:r>
        <w:rPr>
          <w:rFonts w:ascii="Times New Roman" w:hAnsi="Times New Roman" w:cs="Times New Roman"/>
          <w:spacing w:val="6"/>
          <w:lang w:eastAsia="zh-CN"/>
        </w:rPr>
        <w:t>发展改革委</w:t>
      </w:r>
      <w:r>
        <w:rPr>
          <w:rFonts w:ascii="Times New Roman" w:hAnsi="Times New Roman" w:cs="Times New Roman"/>
          <w:spacing w:val="-8"/>
          <w:lang w:eastAsia="zh-CN"/>
        </w:rPr>
        <w:t>财政部《关于统筹推进村庄规划工作的意见》农</w:t>
      </w:r>
      <w:proofErr w:type="gramStart"/>
      <w:r>
        <w:rPr>
          <w:rFonts w:ascii="Times New Roman" w:hAnsi="Times New Roman" w:cs="Times New Roman"/>
          <w:spacing w:val="-8"/>
          <w:lang w:eastAsia="zh-CN"/>
        </w:rPr>
        <w:t>规</w:t>
      </w:r>
      <w:proofErr w:type="gramEnd"/>
      <w:r>
        <w:rPr>
          <w:rFonts w:ascii="Times New Roman" w:hAnsi="Times New Roman" w:cs="Times New Roman"/>
          <w:spacing w:val="-8"/>
          <w:lang w:eastAsia="zh-CN"/>
        </w:rPr>
        <w:t>发〔</w:t>
      </w:r>
      <w:r>
        <w:rPr>
          <w:rFonts w:ascii="Times New Roman" w:hAnsi="Times New Roman" w:cs="Times New Roman"/>
          <w:spacing w:val="-8"/>
          <w:lang w:eastAsia="zh-CN"/>
        </w:rPr>
        <w:t>2019</w:t>
      </w:r>
      <w:r>
        <w:rPr>
          <w:rFonts w:ascii="Times New Roman" w:hAnsi="Times New Roman" w:cs="Times New Roman"/>
          <w:spacing w:val="-8"/>
          <w:lang w:eastAsia="zh-CN"/>
        </w:rPr>
        <w:t>〕</w:t>
      </w:r>
      <w:r>
        <w:rPr>
          <w:rFonts w:ascii="Times New Roman" w:hAnsi="Times New Roman" w:cs="Times New Roman"/>
          <w:spacing w:val="-8"/>
          <w:lang w:eastAsia="zh-CN"/>
        </w:rPr>
        <w:t>1</w:t>
      </w:r>
      <w:r>
        <w:rPr>
          <w:rFonts w:ascii="Times New Roman" w:hAnsi="Times New Roman" w:cs="Times New Roman"/>
          <w:spacing w:val="-8"/>
          <w:lang w:eastAsia="zh-CN"/>
        </w:rPr>
        <w:t>号</w:t>
      </w:r>
    </w:p>
    <w:p w14:paraId="319C80FB"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spacing w:val="-9"/>
          <w:lang w:eastAsia="zh-CN"/>
        </w:rPr>
        <w:t>（</w:t>
      </w:r>
      <w:r>
        <w:rPr>
          <w:rFonts w:ascii="Times New Roman" w:hAnsi="Times New Roman" w:cs="Times New Roman"/>
          <w:spacing w:val="-9"/>
          <w:lang w:eastAsia="zh-CN"/>
        </w:rPr>
        <w:t>4</w:t>
      </w:r>
      <w:r>
        <w:rPr>
          <w:rFonts w:ascii="Times New Roman" w:hAnsi="Times New Roman" w:cs="Times New Roman"/>
          <w:spacing w:val="-9"/>
          <w:lang w:eastAsia="zh-CN"/>
        </w:rPr>
        <w:t>）国务院办公厅《关于促进乡村产业振兴的指导意见》国</w:t>
      </w:r>
      <w:r>
        <w:rPr>
          <w:rFonts w:ascii="Times New Roman" w:hAnsi="Times New Roman" w:cs="Times New Roman"/>
          <w:lang w:eastAsia="zh-CN"/>
        </w:rPr>
        <w:t>发〔</w:t>
      </w:r>
      <w:r>
        <w:rPr>
          <w:rFonts w:ascii="Times New Roman" w:hAnsi="Times New Roman" w:cs="Times New Roman"/>
          <w:lang w:eastAsia="zh-CN"/>
        </w:rPr>
        <w:t>2019</w:t>
      </w:r>
      <w:r>
        <w:rPr>
          <w:rFonts w:ascii="Times New Roman" w:hAnsi="Times New Roman" w:cs="Times New Roman"/>
          <w:lang w:eastAsia="zh-CN"/>
        </w:rPr>
        <w:t>〕</w:t>
      </w:r>
      <w:r>
        <w:rPr>
          <w:rFonts w:ascii="Times New Roman" w:hAnsi="Times New Roman" w:cs="Times New Roman"/>
          <w:lang w:eastAsia="zh-CN"/>
        </w:rPr>
        <w:t>12</w:t>
      </w:r>
      <w:r>
        <w:rPr>
          <w:rFonts w:ascii="Times New Roman" w:hAnsi="Times New Roman" w:cs="Times New Roman"/>
          <w:lang w:eastAsia="zh-CN"/>
        </w:rPr>
        <w:t>号</w:t>
      </w:r>
    </w:p>
    <w:p w14:paraId="5C0CDC0C"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5</w:t>
      </w:r>
      <w:r>
        <w:rPr>
          <w:rFonts w:ascii="Times New Roman" w:hAnsi="Times New Roman" w:cs="Times New Roman"/>
          <w:lang w:eastAsia="zh-CN"/>
        </w:rPr>
        <w:t>）自然资源部办公厅《关于加强村庄规划促进乡村振兴</w:t>
      </w:r>
      <w:r>
        <w:rPr>
          <w:rFonts w:ascii="Times New Roman" w:hAnsi="Times New Roman" w:cs="Times New Roman"/>
          <w:spacing w:val="-9"/>
          <w:lang w:eastAsia="zh-CN"/>
        </w:rPr>
        <w:t>的通知》（自然资办发〔</w:t>
      </w:r>
      <w:r>
        <w:rPr>
          <w:rFonts w:ascii="Times New Roman" w:hAnsi="Times New Roman" w:cs="Times New Roman"/>
          <w:spacing w:val="-9"/>
          <w:lang w:eastAsia="zh-CN"/>
        </w:rPr>
        <w:t>2019</w:t>
      </w:r>
      <w:r>
        <w:rPr>
          <w:rFonts w:ascii="Times New Roman" w:hAnsi="Times New Roman" w:cs="Times New Roman"/>
          <w:spacing w:val="-9"/>
          <w:lang w:eastAsia="zh-CN"/>
        </w:rPr>
        <w:t>〕</w:t>
      </w:r>
      <w:r>
        <w:rPr>
          <w:rFonts w:ascii="Times New Roman" w:hAnsi="Times New Roman" w:cs="Times New Roman"/>
          <w:spacing w:val="-9"/>
          <w:lang w:eastAsia="zh-CN"/>
        </w:rPr>
        <w:t>35</w:t>
      </w:r>
      <w:r>
        <w:rPr>
          <w:rFonts w:ascii="Times New Roman" w:hAnsi="Times New Roman" w:cs="Times New Roman"/>
          <w:spacing w:val="-9"/>
          <w:lang w:eastAsia="zh-CN"/>
        </w:rPr>
        <w:t>号</w:t>
      </w:r>
      <w:r>
        <w:rPr>
          <w:rFonts w:ascii="Times New Roman" w:hAnsi="Times New Roman" w:cs="Times New Roman"/>
          <w:lang w:eastAsia="zh-CN"/>
        </w:rPr>
        <w:t>）</w:t>
      </w:r>
    </w:p>
    <w:p w14:paraId="7462A168"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6</w:t>
      </w:r>
      <w:r>
        <w:rPr>
          <w:rFonts w:ascii="Times New Roman" w:hAnsi="Times New Roman" w:cs="Times New Roman"/>
          <w:lang w:eastAsia="zh-CN"/>
        </w:rPr>
        <w:t>）自然资源部办公厅《关于进一步做好村庄规划工作的</w:t>
      </w:r>
      <w:r>
        <w:rPr>
          <w:rFonts w:ascii="Times New Roman" w:hAnsi="Times New Roman" w:cs="Times New Roman"/>
          <w:spacing w:val="-9"/>
          <w:lang w:eastAsia="zh-CN"/>
        </w:rPr>
        <w:t>意见》（自然资办发〔</w:t>
      </w:r>
      <w:r>
        <w:rPr>
          <w:rFonts w:ascii="Times New Roman" w:hAnsi="Times New Roman" w:cs="Times New Roman"/>
          <w:spacing w:val="-9"/>
          <w:lang w:eastAsia="zh-CN"/>
        </w:rPr>
        <w:t>2020</w:t>
      </w:r>
      <w:r>
        <w:rPr>
          <w:rFonts w:ascii="Times New Roman" w:hAnsi="Times New Roman" w:cs="Times New Roman"/>
          <w:spacing w:val="-9"/>
          <w:lang w:eastAsia="zh-CN"/>
        </w:rPr>
        <w:t>〕</w:t>
      </w:r>
      <w:r>
        <w:rPr>
          <w:rFonts w:ascii="Times New Roman" w:hAnsi="Times New Roman" w:cs="Times New Roman"/>
          <w:spacing w:val="-9"/>
          <w:lang w:eastAsia="zh-CN"/>
        </w:rPr>
        <w:t>57</w:t>
      </w:r>
      <w:r>
        <w:rPr>
          <w:rFonts w:ascii="Times New Roman" w:hAnsi="Times New Roman" w:cs="Times New Roman"/>
          <w:lang w:eastAsia="zh-CN"/>
        </w:rPr>
        <w:t>号）</w:t>
      </w:r>
    </w:p>
    <w:p w14:paraId="06D705F3"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7</w:t>
      </w:r>
      <w:r>
        <w:rPr>
          <w:rFonts w:ascii="Times New Roman" w:hAnsi="Times New Roman" w:cs="Times New Roman"/>
          <w:lang w:eastAsia="zh-CN"/>
        </w:rPr>
        <w:t>）自然资源部《关于保障和规范农村一二三产业融合发</w:t>
      </w:r>
      <w:r>
        <w:rPr>
          <w:rFonts w:ascii="Times New Roman" w:hAnsi="Times New Roman" w:cs="Times New Roman"/>
          <w:spacing w:val="-8"/>
          <w:lang w:eastAsia="zh-CN"/>
        </w:rPr>
        <w:t>展用地的通知》（</w:t>
      </w:r>
      <w:proofErr w:type="gramStart"/>
      <w:r>
        <w:rPr>
          <w:rFonts w:ascii="Times New Roman" w:hAnsi="Times New Roman" w:cs="Times New Roman"/>
          <w:spacing w:val="-8"/>
          <w:lang w:eastAsia="zh-CN"/>
        </w:rPr>
        <w:t>自然资发〔</w:t>
      </w:r>
      <w:r>
        <w:rPr>
          <w:rFonts w:ascii="Times New Roman" w:hAnsi="Times New Roman" w:cs="Times New Roman"/>
          <w:spacing w:val="-8"/>
          <w:lang w:eastAsia="zh-CN"/>
        </w:rPr>
        <w:t>2021</w:t>
      </w:r>
      <w:r>
        <w:rPr>
          <w:rFonts w:ascii="Times New Roman" w:hAnsi="Times New Roman" w:cs="Times New Roman"/>
          <w:spacing w:val="-8"/>
          <w:lang w:eastAsia="zh-CN"/>
        </w:rPr>
        <w:t>〕</w:t>
      </w:r>
      <w:proofErr w:type="gramEnd"/>
      <w:r>
        <w:rPr>
          <w:rFonts w:ascii="Times New Roman" w:hAnsi="Times New Roman" w:cs="Times New Roman"/>
          <w:spacing w:val="-8"/>
          <w:lang w:eastAsia="zh-CN"/>
        </w:rPr>
        <w:t>16</w:t>
      </w:r>
      <w:r>
        <w:rPr>
          <w:rFonts w:ascii="Times New Roman" w:hAnsi="Times New Roman" w:cs="Times New Roman"/>
          <w:lang w:eastAsia="zh-CN"/>
        </w:rPr>
        <w:t>号）</w:t>
      </w:r>
    </w:p>
    <w:p w14:paraId="020BF5CD"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spacing w:val="-3"/>
          <w:lang w:eastAsia="zh-CN"/>
        </w:rPr>
        <w:t>（</w:t>
      </w:r>
      <w:r>
        <w:rPr>
          <w:rFonts w:ascii="Times New Roman" w:hAnsi="Times New Roman" w:cs="Times New Roman"/>
          <w:spacing w:val="-3"/>
          <w:lang w:eastAsia="zh-CN"/>
        </w:rPr>
        <w:t>8</w:t>
      </w:r>
      <w:r>
        <w:rPr>
          <w:rFonts w:ascii="Times New Roman" w:hAnsi="Times New Roman" w:cs="Times New Roman"/>
          <w:spacing w:val="-3"/>
          <w:lang w:eastAsia="zh-CN"/>
        </w:rPr>
        <w:t>）自然资源部《关于全面开展国土空间规划工作的通知》</w:t>
      </w:r>
      <w:proofErr w:type="gramStart"/>
      <w:r>
        <w:rPr>
          <w:rFonts w:ascii="Times New Roman" w:hAnsi="Times New Roman" w:cs="Times New Roman"/>
          <w:lang w:eastAsia="zh-CN"/>
        </w:rPr>
        <w:t>自然资发〔</w:t>
      </w:r>
      <w:r>
        <w:rPr>
          <w:rFonts w:ascii="Times New Roman" w:hAnsi="Times New Roman" w:cs="Times New Roman"/>
          <w:lang w:eastAsia="zh-CN"/>
        </w:rPr>
        <w:t>2019</w:t>
      </w:r>
      <w:r>
        <w:rPr>
          <w:rFonts w:ascii="Times New Roman" w:hAnsi="Times New Roman" w:cs="Times New Roman"/>
          <w:lang w:eastAsia="zh-CN"/>
        </w:rPr>
        <w:t>〕</w:t>
      </w:r>
      <w:proofErr w:type="gramEnd"/>
      <w:r>
        <w:rPr>
          <w:rFonts w:ascii="Times New Roman" w:hAnsi="Times New Roman" w:cs="Times New Roman"/>
          <w:lang w:eastAsia="zh-CN"/>
        </w:rPr>
        <w:t>87</w:t>
      </w:r>
      <w:r>
        <w:rPr>
          <w:rFonts w:ascii="Times New Roman" w:hAnsi="Times New Roman" w:cs="Times New Roman"/>
          <w:lang w:eastAsia="zh-CN"/>
        </w:rPr>
        <w:t>号</w:t>
      </w:r>
    </w:p>
    <w:p w14:paraId="1FE167A1"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9</w:t>
      </w:r>
      <w:r>
        <w:rPr>
          <w:rFonts w:ascii="Times New Roman" w:hAnsi="Times New Roman" w:cs="Times New Roman"/>
          <w:lang w:eastAsia="zh-CN"/>
        </w:rPr>
        <w:t>）辽宁省《关于建立全省国土空间规划体系并监督实施</w:t>
      </w:r>
      <w:r>
        <w:rPr>
          <w:rFonts w:ascii="Times New Roman" w:hAnsi="Times New Roman" w:cs="Times New Roman"/>
          <w:spacing w:val="-10"/>
          <w:lang w:eastAsia="zh-CN"/>
        </w:rPr>
        <w:t>的意见》（</w:t>
      </w:r>
      <w:proofErr w:type="gramStart"/>
      <w:r>
        <w:rPr>
          <w:rFonts w:ascii="Times New Roman" w:hAnsi="Times New Roman" w:cs="Times New Roman"/>
          <w:spacing w:val="-10"/>
          <w:lang w:eastAsia="zh-CN"/>
        </w:rPr>
        <w:t>辽委发</w:t>
      </w:r>
      <w:proofErr w:type="gramEnd"/>
      <w:r>
        <w:rPr>
          <w:rFonts w:ascii="Times New Roman" w:hAnsi="Times New Roman" w:cs="Times New Roman"/>
          <w:spacing w:val="-10"/>
          <w:lang w:eastAsia="zh-CN"/>
        </w:rPr>
        <w:t>〔</w:t>
      </w:r>
      <w:r>
        <w:rPr>
          <w:rFonts w:ascii="Times New Roman" w:hAnsi="Times New Roman" w:cs="Times New Roman"/>
          <w:spacing w:val="-10"/>
          <w:lang w:eastAsia="zh-CN"/>
        </w:rPr>
        <w:t>2020</w:t>
      </w:r>
      <w:r>
        <w:rPr>
          <w:rFonts w:ascii="Times New Roman" w:hAnsi="Times New Roman" w:cs="Times New Roman"/>
          <w:spacing w:val="-10"/>
          <w:lang w:eastAsia="zh-CN"/>
        </w:rPr>
        <w:t>〕</w:t>
      </w:r>
      <w:r>
        <w:rPr>
          <w:rFonts w:ascii="Times New Roman" w:hAnsi="Times New Roman" w:cs="Times New Roman"/>
          <w:spacing w:val="-10"/>
          <w:lang w:eastAsia="zh-CN"/>
        </w:rPr>
        <w:t>12</w:t>
      </w:r>
      <w:r>
        <w:rPr>
          <w:rFonts w:ascii="Times New Roman" w:hAnsi="Times New Roman" w:cs="Times New Roman"/>
          <w:lang w:eastAsia="zh-CN"/>
        </w:rPr>
        <w:t>号）</w:t>
      </w:r>
    </w:p>
    <w:p w14:paraId="25516123"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spacing w:val="6"/>
          <w:lang w:eastAsia="zh-CN"/>
        </w:rPr>
        <w:lastRenderedPageBreak/>
        <w:t>（</w:t>
      </w:r>
      <w:r>
        <w:rPr>
          <w:rFonts w:ascii="Times New Roman" w:hAnsi="Times New Roman" w:cs="Times New Roman"/>
          <w:spacing w:val="6"/>
          <w:lang w:eastAsia="zh-CN"/>
        </w:rPr>
        <w:t>10</w:t>
      </w:r>
      <w:r>
        <w:rPr>
          <w:rFonts w:ascii="Times New Roman" w:hAnsi="Times New Roman" w:cs="Times New Roman"/>
          <w:spacing w:val="6"/>
          <w:lang w:eastAsia="zh-CN"/>
        </w:rPr>
        <w:t>）《辽宁省自然资源厅落实乡村振兴战略推进村庄规</w:t>
      </w:r>
      <w:r>
        <w:rPr>
          <w:rFonts w:ascii="Times New Roman" w:hAnsi="Times New Roman" w:cs="Times New Roman"/>
          <w:spacing w:val="-7"/>
          <w:lang w:eastAsia="zh-CN"/>
        </w:rPr>
        <w:t>划工作的实施方案》（</w:t>
      </w:r>
      <w:proofErr w:type="gramStart"/>
      <w:r>
        <w:rPr>
          <w:rFonts w:ascii="Times New Roman" w:hAnsi="Times New Roman" w:cs="Times New Roman"/>
          <w:spacing w:val="-7"/>
          <w:lang w:eastAsia="zh-CN"/>
        </w:rPr>
        <w:t>辽自然资发</w:t>
      </w:r>
      <w:proofErr w:type="gramEnd"/>
      <w:r>
        <w:rPr>
          <w:rFonts w:ascii="Times New Roman" w:hAnsi="Times New Roman" w:cs="Times New Roman"/>
          <w:spacing w:val="-7"/>
          <w:lang w:eastAsia="zh-CN"/>
        </w:rPr>
        <w:t>〔</w:t>
      </w:r>
      <w:r>
        <w:rPr>
          <w:rFonts w:ascii="Times New Roman" w:hAnsi="Times New Roman" w:cs="Times New Roman"/>
          <w:spacing w:val="-7"/>
          <w:lang w:eastAsia="zh-CN"/>
        </w:rPr>
        <w:t>2019</w:t>
      </w:r>
      <w:r>
        <w:rPr>
          <w:rFonts w:ascii="Times New Roman" w:hAnsi="Times New Roman" w:cs="Times New Roman"/>
          <w:spacing w:val="-7"/>
          <w:lang w:eastAsia="zh-CN"/>
        </w:rPr>
        <w:t>〕</w:t>
      </w:r>
      <w:r>
        <w:rPr>
          <w:rFonts w:ascii="Times New Roman" w:hAnsi="Times New Roman" w:cs="Times New Roman"/>
          <w:spacing w:val="-7"/>
          <w:lang w:eastAsia="zh-CN"/>
        </w:rPr>
        <w:t>48</w:t>
      </w:r>
      <w:r>
        <w:rPr>
          <w:rFonts w:ascii="Times New Roman" w:hAnsi="Times New Roman" w:cs="Times New Roman"/>
          <w:spacing w:val="-7"/>
          <w:lang w:eastAsia="zh-CN"/>
        </w:rPr>
        <w:t>号</w:t>
      </w:r>
      <w:r>
        <w:rPr>
          <w:rFonts w:ascii="Times New Roman" w:hAnsi="Times New Roman" w:cs="Times New Roman"/>
          <w:lang w:eastAsia="zh-CN"/>
        </w:rPr>
        <w:t>）</w:t>
      </w:r>
    </w:p>
    <w:p w14:paraId="3E08376F"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spacing w:val="-2"/>
          <w:lang w:eastAsia="zh-CN"/>
        </w:rPr>
        <w:t>11</w:t>
      </w:r>
      <w:r>
        <w:rPr>
          <w:rFonts w:ascii="Times New Roman" w:hAnsi="Times New Roman" w:cs="Times New Roman"/>
          <w:lang w:eastAsia="zh-CN"/>
        </w:rPr>
        <w:t>）</w:t>
      </w:r>
      <w:r>
        <w:rPr>
          <w:rFonts w:ascii="Times New Roman" w:hAnsi="Times New Roman" w:cs="Times New Roman"/>
          <w:spacing w:val="4"/>
          <w:lang w:eastAsia="zh-CN"/>
        </w:rPr>
        <w:t>《</w:t>
      </w:r>
      <w:r>
        <w:rPr>
          <w:rFonts w:ascii="Times New Roman" w:hAnsi="Times New Roman" w:cs="Times New Roman"/>
          <w:spacing w:val="2"/>
          <w:lang w:eastAsia="zh-CN"/>
        </w:rPr>
        <w:t>辽宁</w:t>
      </w:r>
      <w:r>
        <w:rPr>
          <w:rFonts w:ascii="Times New Roman" w:hAnsi="Times New Roman" w:cs="Times New Roman"/>
          <w:spacing w:val="4"/>
          <w:lang w:eastAsia="zh-CN"/>
        </w:rPr>
        <w:t>省</w:t>
      </w:r>
      <w:r>
        <w:rPr>
          <w:rFonts w:ascii="Times New Roman" w:hAnsi="Times New Roman" w:cs="Times New Roman"/>
          <w:spacing w:val="2"/>
          <w:lang w:eastAsia="zh-CN"/>
        </w:rPr>
        <w:t>村</w:t>
      </w:r>
      <w:r>
        <w:rPr>
          <w:rFonts w:ascii="Times New Roman" w:hAnsi="Times New Roman" w:cs="Times New Roman"/>
          <w:spacing w:val="4"/>
          <w:lang w:eastAsia="zh-CN"/>
        </w:rPr>
        <w:t>庄</w:t>
      </w:r>
      <w:r>
        <w:rPr>
          <w:rFonts w:ascii="Times New Roman" w:hAnsi="Times New Roman" w:cs="Times New Roman"/>
          <w:spacing w:val="2"/>
          <w:lang w:eastAsia="zh-CN"/>
        </w:rPr>
        <w:t>建设</w:t>
      </w:r>
      <w:r>
        <w:rPr>
          <w:rFonts w:ascii="Times New Roman" w:hAnsi="Times New Roman" w:cs="Times New Roman"/>
          <w:spacing w:val="4"/>
          <w:lang w:eastAsia="zh-CN"/>
        </w:rPr>
        <w:t>边</w:t>
      </w:r>
      <w:r>
        <w:rPr>
          <w:rFonts w:ascii="Times New Roman" w:hAnsi="Times New Roman" w:cs="Times New Roman"/>
          <w:spacing w:val="2"/>
          <w:lang w:eastAsia="zh-CN"/>
        </w:rPr>
        <w:t>界初</w:t>
      </w:r>
      <w:r>
        <w:rPr>
          <w:rFonts w:ascii="Times New Roman" w:hAnsi="Times New Roman" w:cs="Times New Roman"/>
          <w:spacing w:val="4"/>
          <w:lang w:eastAsia="zh-CN"/>
        </w:rPr>
        <w:t>划</w:t>
      </w:r>
      <w:r>
        <w:rPr>
          <w:rFonts w:ascii="Times New Roman" w:hAnsi="Times New Roman" w:cs="Times New Roman"/>
          <w:spacing w:val="2"/>
          <w:lang w:eastAsia="zh-CN"/>
        </w:rPr>
        <w:t>实</w:t>
      </w:r>
      <w:r>
        <w:rPr>
          <w:rFonts w:ascii="Times New Roman" w:hAnsi="Times New Roman" w:cs="Times New Roman"/>
          <w:spacing w:val="4"/>
          <w:lang w:eastAsia="zh-CN"/>
        </w:rPr>
        <w:t>施</w:t>
      </w:r>
      <w:r>
        <w:rPr>
          <w:rFonts w:ascii="Times New Roman" w:hAnsi="Times New Roman" w:cs="Times New Roman"/>
          <w:spacing w:val="2"/>
          <w:lang w:eastAsia="zh-CN"/>
        </w:rPr>
        <w:t>方</w:t>
      </w:r>
      <w:r>
        <w:rPr>
          <w:rFonts w:ascii="Times New Roman" w:hAnsi="Times New Roman" w:cs="Times New Roman"/>
          <w:spacing w:val="4"/>
          <w:lang w:eastAsia="zh-CN"/>
        </w:rPr>
        <w:t>案</w:t>
      </w:r>
      <w:r>
        <w:rPr>
          <w:rFonts w:ascii="Times New Roman" w:hAnsi="Times New Roman" w:cs="Times New Roman"/>
          <w:spacing w:val="-140"/>
          <w:lang w:eastAsia="zh-CN"/>
        </w:rPr>
        <w:t>》</w:t>
      </w:r>
      <w:r>
        <w:rPr>
          <w:rFonts w:ascii="Times New Roman" w:hAnsi="Times New Roman" w:cs="Times New Roman"/>
          <w:spacing w:val="4"/>
          <w:lang w:eastAsia="zh-CN"/>
        </w:rPr>
        <w:t>（</w:t>
      </w:r>
      <w:proofErr w:type="gramStart"/>
      <w:r>
        <w:rPr>
          <w:rFonts w:ascii="Times New Roman" w:hAnsi="Times New Roman" w:cs="Times New Roman"/>
          <w:spacing w:val="2"/>
          <w:lang w:eastAsia="zh-CN"/>
        </w:rPr>
        <w:t>辽自</w:t>
      </w:r>
      <w:r>
        <w:rPr>
          <w:rFonts w:ascii="Times New Roman" w:hAnsi="Times New Roman" w:cs="Times New Roman"/>
          <w:spacing w:val="4"/>
          <w:lang w:eastAsia="zh-CN"/>
        </w:rPr>
        <w:t>然</w:t>
      </w:r>
      <w:r>
        <w:rPr>
          <w:rFonts w:ascii="Times New Roman" w:hAnsi="Times New Roman" w:cs="Times New Roman"/>
          <w:spacing w:val="2"/>
          <w:lang w:eastAsia="zh-CN"/>
        </w:rPr>
        <w:t>资</w:t>
      </w:r>
      <w:r>
        <w:rPr>
          <w:rFonts w:ascii="Times New Roman" w:hAnsi="Times New Roman" w:cs="Times New Roman"/>
          <w:lang w:eastAsia="zh-CN"/>
        </w:rPr>
        <w:t>发</w:t>
      </w:r>
      <w:proofErr w:type="gramEnd"/>
      <w:r>
        <w:rPr>
          <w:rFonts w:ascii="Times New Roman" w:hAnsi="Times New Roman" w:cs="Times New Roman"/>
          <w:lang w:eastAsia="zh-CN"/>
        </w:rPr>
        <w:t>〔</w:t>
      </w:r>
      <w:r>
        <w:rPr>
          <w:rFonts w:ascii="Times New Roman" w:hAnsi="Times New Roman" w:cs="Times New Roman"/>
          <w:lang w:eastAsia="zh-CN"/>
        </w:rPr>
        <w:t>2021</w:t>
      </w:r>
      <w:r>
        <w:rPr>
          <w:rFonts w:ascii="Times New Roman" w:hAnsi="Times New Roman" w:cs="Times New Roman"/>
          <w:lang w:eastAsia="zh-CN"/>
        </w:rPr>
        <w:t>〕</w:t>
      </w:r>
      <w:r>
        <w:rPr>
          <w:rFonts w:ascii="Times New Roman" w:hAnsi="Times New Roman" w:cs="Times New Roman"/>
          <w:lang w:eastAsia="zh-CN"/>
        </w:rPr>
        <w:t>29</w:t>
      </w:r>
      <w:r>
        <w:rPr>
          <w:rFonts w:ascii="Times New Roman" w:hAnsi="Times New Roman" w:cs="Times New Roman"/>
          <w:lang w:eastAsia="zh-CN"/>
        </w:rPr>
        <w:t>号）</w:t>
      </w:r>
    </w:p>
    <w:p w14:paraId="5C436E3F"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12</w:t>
      </w:r>
      <w:r>
        <w:rPr>
          <w:rFonts w:ascii="Times New Roman" w:hAnsi="Times New Roman" w:cs="Times New Roman"/>
          <w:lang w:eastAsia="zh-CN"/>
        </w:rPr>
        <w:t>）《辽宁省绿色建筑条例》</w:t>
      </w:r>
    </w:p>
    <w:p w14:paraId="21E94752"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13</w:t>
      </w:r>
      <w:r>
        <w:rPr>
          <w:rFonts w:ascii="Times New Roman" w:hAnsi="Times New Roman" w:cs="Times New Roman"/>
          <w:lang w:eastAsia="zh-CN"/>
        </w:rPr>
        <w:t>）《中共中央关于进一步全面深化改革推进中国式现代化的决定》</w:t>
      </w:r>
    </w:p>
    <w:p w14:paraId="0D61E5DD"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14</w:t>
      </w:r>
      <w:r>
        <w:rPr>
          <w:rFonts w:ascii="Times New Roman" w:hAnsi="Times New Roman" w:cs="Times New Roman"/>
          <w:lang w:eastAsia="zh-CN"/>
        </w:rPr>
        <w:t>）《铁岭市国土空间总体规划（</w:t>
      </w:r>
      <w:r>
        <w:rPr>
          <w:rFonts w:ascii="Times New Roman" w:hAnsi="Times New Roman" w:cs="Times New Roman"/>
          <w:lang w:eastAsia="zh-CN"/>
        </w:rPr>
        <w:t>2021—2035</w:t>
      </w:r>
      <w:r>
        <w:rPr>
          <w:rFonts w:ascii="Times New Roman" w:hAnsi="Times New Roman" w:cs="Times New Roman"/>
          <w:lang w:eastAsia="zh-CN"/>
        </w:rPr>
        <w:t>年）》</w:t>
      </w:r>
    </w:p>
    <w:p w14:paraId="7FBC174A"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15</w:t>
      </w:r>
      <w:r>
        <w:rPr>
          <w:rFonts w:ascii="Times New Roman" w:hAnsi="Times New Roman" w:cs="Times New Roman"/>
          <w:lang w:eastAsia="zh-CN"/>
        </w:rPr>
        <w:t>）《昌图县国土空间总体规划（</w:t>
      </w:r>
      <w:r>
        <w:rPr>
          <w:rFonts w:ascii="Times New Roman" w:hAnsi="Times New Roman" w:cs="Times New Roman"/>
          <w:lang w:eastAsia="zh-CN"/>
        </w:rPr>
        <w:t>2021—2035</w:t>
      </w:r>
      <w:r>
        <w:rPr>
          <w:rFonts w:ascii="Times New Roman" w:hAnsi="Times New Roman" w:cs="Times New Roman"/>
          <w:lang w:eastAsia="zh-CN"/>
        </w:rPr>
        <w:t>年）》</w:t>
      </w:r>
    </w:p>
    <w:p w14:paraId="6DD66113"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16</w:t>
      </w:r>
      <w:r>
        <w:rPr>
          <w:rFonts w:ascii="Times New Roman" w:hAnsi="Times New Roman" w:cs="Times New Roman"/>
          <w:lang w:eastAsia="zh-CN"/>
        </w:rPr>
        <w:t>）《昌图县太平镇国土空间总体规划（</w:t>
      </w:r>
      <w:r>
        <w:rPr>
          <w:rFonts w:ascii="Times New Roman" w:hAnsi="Times New Roman" w:cs="Times New Roman"/>
          <w:lang w:eastAsia="zh-CN"/>
        </w:rPr>
        <w:t>2021—2035</w:t>
      </w:r>
      <w:r>
        <w:rPr>
          <w:rFonts w:ascii="Times New Roman" w:hAnsi="Times New Roman" w:cs="Times New Roman"/>
          <w:lang w:eastAsia="zh-CN"/>
        </w:rPr>
        <w:t>年）》</w:t>
      </w:r>
    </w:p>
    <w:p w14:paraId="54570505" w14:textId="77777777" w:rsidR="00393BF5" w:rsidRDefault="00000000">
      <w:pPr>
        <w:pStyle w:val="3"/>
        <w:rPr>
          <w:rFonts w:ascii="Times New Roman" w:hAnsi="Times New Roman" w:cs="Times New Roman"/>
          <w:lang w:eastAsia="zh-CN"/>
        </w:rPr>
      </w:pPr>
      <w:bookmarkStart w:id="17" w:name="_Toc168661237"/>
      <w:bookmarkStart w:id="18" w:name="_Toc168658793"/>
      <w:r>
        <w:rPr>
          <w:rFonts w:ascii="Times New Roman" w:hAnsi="Times New Roman" w:cs="Times New Roman"/>
          <w:lang w:eastAsia="zh-CN"/>
        </w:rPr>
        <w:t>规划期限</w:t>
      </w:r>
      <w:bookmarkEnd w:id="17"/>
      <w:bookmarkEnd w:id="18"/>
    </w:p>
    <w:p w14:paraId="2968790B" w14:textId="27C978C0"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spacing w:val="2"/>
          <w:lang w:eastAsia="zh-CN"/>
        </w:rPr>
        <w:t>本次二台子村、太平村村庄规划的规划期限为</w:t>
      </w:r>
      <w:r>
        <w:rPr>
          <w:rFonts w:ascii="Times New Roman" w:hAnsi="Times New Roman" w:cs="Times New Roman"/>
          <w:lang w:eastAsia="zh-CN"/>
        </w:rPr>
        <w:t>2021—2035</w:t>
      </w:r>
      <w:r>
        <w:rPr>
          <w:rFonts w:ascii="Times New Roman" w:hAnsi="Times New Roman" w:cs="Times New Roman"/>
          <w:spacing w:val="2"/>
          <w:lang w:eastAsia="zh-CN"/>
        </w:rPr>
        <w:t>年，近期至</w:t>
      </w:r>
      <w:r>
        <w:rPr>
          <w:rFonts w:ascii="Times New Roman" w:hAnsi="Times New Roman" w:cs="Times New Roman"/>
          <w:lang w:eastAsia="zh-CN"/>
        </w:rPr>
        <w:t>2025</w:t>
      </w:r>
      <w:r>
        <w:rPr>
          <w:rFonts w:ascii="Times New Roman" w:hAnsi="Times New Roman" w:cs="Times New Roman"/>
          <w:lang w:eastAsia="zh-CN"/>
        </w:rPr>
        <w:t>年，远期至</w:t>
      </w:r>
      <w:r>
        <w:rPr>
          <w:rFonts w:ascii="Times New Roman" w:hAnsi="Times New Roman" w:cs="Times New Roman"/>
          <w:lang w:eastAsia="zh-CN"/>
        </w:rPr>
        <w:t>2035</w:t>
      </w:r>
      <w:r>
        <w:rPr>
          <w:rFonts w:ascii="Times New Roman" w:hAnsi="Times New Roman" w:cs="Times New Roman"/>
          <w:lang w:eastAsia="zh-CN"/>
        </w:rPr>
        <w:t>年。</w:t>
      </w:r>
    </w:p>
    <w:p w14:paraId="27F867E0" w14:textId="77777777" w:rsidR="00393BF5" w:rsidRDefault="00000000">
      <w:pPr>
        <w:pStyle w:val="3"/>
        <w:rPr>
          <w:rFonts w:ascii="Times New Roman" w:hAnsi="Times New Roman" w:cs="Times New Roman"/>
          <w:lang w:eastAsia="zh-CN"/>
        </w:rPr>
      </w:pPr>
      <w:bookmarkStart w:id="19" w:name="_Toc168661238"/>
      <w:bookmarkStart w:id="20" w:name="_Toc168658794"/>
      <w:r>
        <w:rPr>
          <w:rFonts w:ascii="Times New Roman" w:hAnsi="Times New Roman" w:cs="Times New Roman"/>
          <w:lang w:eastAsia="zh-CN"/>
        </w:rPr>
        <w:t>规划范围</w:t>
      </w:r>
      <w:bookmarkEnd w:id="19"/>
      <w:bookmarkEnd w:id="20"/>
    </w:p>
    <w:p w14:paraId="7FB5BDC9" w14:textId="25989C16"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2"/>
          <w:lang w:eastAsia="zh-CN"/>
        </w:rPr>
      </w:pPr>
      <w:r>
        <w:rPr>
          <w:rFonts w:ascii="Times New Roman" w:hAnsi="Times New Roman" w:cs="Times New Roman"/>
          <w:spacing w:val="2"/>
          <w:lang w:eastAsia="zh-CN"/>
        </w:rPr>
        <w:t>本次规划范围为二台子村、太平村的行政辖区范围。二台子村、太平村下辖太平沟自然村、腰张家自然村、九间房自然村、长岭子自然村、赵发屯自然村、魏家沟自然村、宋</w:t>
      </w:r>
      <w:proofErr w:type="gramStart"/>
      <w:r>
        <w:rPr>
          <w:rFonts w:ascii="Times New Roman" w:hAnsi="Times New Roman" w:cs="Times New Roman"/>
          <w:spacing w:val="2"/>
          <w:lang w:eastAsia="zh-CN"/>
        </w:rPr>
        <w:t>家圆</w:t>
      </w:r>
      <w:proofErr w:type="gramEnd"/>
      <w:r>
        <w:rPr>
          <w:rFonts w:ascii="Times New Roman" w:hAnsi="Times New Roman" w:cs="Times New Roman"/>
          <w:spacing w:val="2"/>
          <w:lang w:eastAsia="zh-CN"/>
        </w:rPr>
        <w:t>子自然村、刘染房自然村、撂荒地老高家自然村、新黄家自然村、大道西自然村、</w:t>
      </w:r>
      <w:proofErr w:type="gramStart"/>
      <w:r>
        <w:rPr>
          <w:rFonts w:ascii="Times New Roman" w:hAnsi="Times New Roman" w:cs="Times New Roman"/>
          <w:spacing w:val="2"/>
          <w:lang w:eastAsia="zh-CN"/>
        </w:rPr>
        <w:t>贾家沟屯自然村</w:t>
      </w:r>
      <w:proofErr w:type="gramEnd"/>
      <w:r>
        <w:rPr>
          <w:rFonts w:ascii="Times New Roman" w:hAnsi="Times New Roman" w:cs="Times New Roman"/>
          <w:spacing w:val="2"/>
          <w:lang w:eastAsia="zh-CN"/>
        </w:rPr>
        <w:t>、五台子自然村、杨粉房自然村、四家子自然村、李家沟自然村、南太平沟自然村、小南关自然村、安乐堡自然村、二台子自然村和小岭自然村。</w:t>
      </w:r>
    </w:p>
    <w:p w14:paraId="7A3EB7CF" w14:textId="77777777" w:rsidR="00393BF5" w:rsidRDefault="00393BF5">
      <w:pPr>
        <w:adjustRightInd w:val="0"/>
        <w:snapToGrid w:val="0"/>
        <w:spacing w:before="100" w:beforeAutospacing="1" w:after="100" w:afterAutospacing="1" w:line="360" w:lineRule="auto"/>
        <w:ind w:left="1021"/>
        <w:jc w:val="both"/>
        <w:rPr>
          <w:rFonts w:ascii="Times New Roman" w:hAnsi="Times New Roman" w:cs="Times New Roman"/>
          <w:b/>
          <w:bCs/>
          <w:u w:val="single"/>
          <w:lang w:eastAsia="zh-CN"/>
        </w:rPr>
      </w:pPr>
    </w:p>
    <w:p w14:paraId="531E80B3" w14:textId="77777777" w:rsidR="00393BF5" w:rsidRDefault="00393BF5">
      <w:pPr>
        <w:spacing w:before="100" w:beforeAutospacing="1" w:after="100" w:afterAutospacing="1" w:line="360" w:lineRule="auto"/>
        <w:ind w:left="770" w:hangingChars="350" w:hanging="770"/>
        <w:contextualSpacing/>
        <w:rPr>
          <w:rFonts w:ascii="Times New Roman" w:hAnsi="Times New Roman" w:cs="Times New Roman"/>
          <w:lang w:eastAsia="zh-CN"/>
        </w:rPr>
        <w:sectPr w:rsidR="00393BF5">
          <w:headerReference w:type="even" r:id="rId14"/>
          <w:headerReference w:type="default" r:id="rId15"/>
          <w:pgSz w:w="11910" w:h="16840"/>
          <w:pgMar w:top="1134" w:right="1440" w:bottom="1134" w:left="1440" w:header="850" w:footer="850" w:gutter="0"/>
          <w:pgNumType w:start="1"/>
          <w:cols w:space="720"/>
          <w:docGrid w:linePitch="299"/>
        </w:sectPr>
      </w:pPr>
    </w:p>
    <w:p w14:paraId="543C40A6" w14:textId="77777777" w:rsidR="00393BF5" w:rsidRDefault="00000000">
      <w:pPr>
        <w:pStyle w:val="1"/>
        <w:spacing w:before="480"/>
        <w:rPr>
          <w:rFonts w:ascii="Times New Roman" w:hAnsi="Times New Roman" w:cs="Times New Roman"/>
          <w:b/>
          <w:bCs/>
        </w:rPr>
      </w:pPr>
      <w:bookmarkStart w:id="21" w:name="_bookmark1"/>
      <w:bookmarkStart w:id="22" w:name="_Toc168661239"/>
      <w:bookmarkStart w:id="23" w:name="_Toc23039"/>
      <w:bookmarkStart w:id="24" w:name="_Toc168500114"/>
      <w:bookmarkStart w:id="25" w:name="_Toc168490986"/>
      <w:bookmarkStart w:id="26" w:name="_Toc168658795"/>
      <w:bookmarkEnd w:id="21"/>
      <w:proofErr w:type="spellStart"/>
      <w:r>
        <w:rPr>
          <w:rFonts w:ascii="Times New Roman" w:hAnsi="Times New Roman" w:cs="Times New Roman"/>
          <w:b/>
          <w:bCs/>
        </w:rPr>
        <w:lastRenderedPageBreak/>
        <w:t>发展目标定位</w:t>
      </w:r>
      <w:bookmarkEnd w:id="22"/>
      <w:bookmarkEnd w:id="23"/>
      <w:bookmarkEnd w:id="24"/>
      <w:bookmarkEnd w:id="25"/>
      <w:bookmarkEnd w:id="26"/>
      <w:proofErr w:type="spellEnd"/>
    </w:p>
    <w:p w14:paraId="2688F02E" w14:textId="77777777" w:rsidR="00393BF5" w:rsidRDefault="00000000">
      <w:pPr>
        <w:pStyle w:val="3"/>
        <w:rPr>
          <w:rFonts w:ascii="Times New Roman" w:hAnsi="Times New Roman" w:cs="Times New Roman"/>
          <w:lang w:eastAsia="zh-CN"/>
        </w:rPr>
      </w:pPr>
      <w:bookmarkStart w:id="27" w:name="_Toc168661240"/>
      <w:bookmarkStart w:id="28" w:name="_Toc168658796"/>
      <w:r>
        <w:rPr>
          <w:rFonts w:ascii="Times New Roman" w:hAnsi="Times New Roman" w:cs="Times New Roman"/>
          <w:lang w:eastAsia="zh-CN"/>
        </w:rPr>
        <w:t>规划目标</w:t>
      </w:r>
      <w:bookmarkEnd w:id="27"/>
      <w:bookmarkEnd w:id="28"/>
    </w:p>
    <w:p w14:paraId="6E72E050" w14:textId="4E847B7B"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proofErr w:type="gramStart"/>
      <w:r>
        <w:rPr>
          <w:rFonts w:ascii="Times New Roman" w:hAnsi="Times New Roman" w:cs="Times New Roman"/>
          <w:spacing w:val="-3"/>
          <w:lang w:eastAsia="zh-CN"/>
        </w:rPr>
        <w:t>至规划</w:t>
      </w:r>
      <w:proofErr w:type="gramEnd"/>
      <w:r>
        <w:rPr>
          <w:rFonts w:ascii="Times New Roman" w:hAnsi="Times New Roman" w:cs="Times New Roman"/>
          <w:spacing w:val="-3"/>
          <w:lang w:eastAsia="zh-CN"/>
        </w:rPr>
        <w:t>期末，基于挖掘二台子村、太平村村域资源，把二台子村、太平村建成农业发展兴旺，公共服务设施完善，基础设施配套齐全，生活环</w:t>
      </w:r>
      <w:r>
        <w:rPr>
          <w:rFonts w:ascii="Times New Roman" w:hAnsi="Times New Roman" w:cs="Times New Roman"/>
          <w:lang w:eastAsia="zh-CN"/>
        </w:rPr>
        <w:t>境优美的生态宜居乡村。</w:t>
      </w:r>
    </w:p>
    <w:p w14:paraId="48144177" w14:textId="77777777" w:rsidR="00393BF5" w:rsidRDefault="00000000">
      <w:pPr>
        <w:pStyle w:val="3"/>
        <w:rPr>
          <w:rFonts w:ascii="Times New Roman" w:hAnsi="Times New Roman" w:cs="Times New Roman"/>
          <w:lang w:eastAsia="zh-CN"/>
        </w:rPr>
      </w:pPr>
      <w:bookmarkStart w:id="29" w:name="_Toc168661241"/>
      <w:bookmarkStart w:id="30" w:name="_Toc168658797"/>
      <w:r>
        <w:rPr>
          <w:rFonts w:ascii="Times New Roman" w:hAnsi="Times New Roman" w:cs="Times New Roman"/>
          <w:lang w:eastAsia="zh-CN"/>
        </w:rPr>
        <w:t>发展定位</w:t>
      </w:r>
      <w:bookmarkEnd w:id="29"/>
      <w:bookmarkEnd w:id="30"/>
    </w:p>
    <w:p w14:paraId="4C205B5B" w14:textId="4B81F01B"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spacing w:val="-3"/>
          <w:lang w:eastAsia="zh-CN"/>
        </w:rPr>
      </w:pPr>
      <w:r>
        <w:rPr>
          <w:rFonts w:ascii="Times New Roman" w:hAnsi="Times New Roman" w:cs="Times New Roman"/>
          <w:lang w:eastAsia="zh-CN"/>
        </w:rPr>
        <w:t>将二台子村、太平村打造成：</w:t>
      </w:r>
      <w:r>
        <w:rPr>
          <w:rFonts w:ascii="Times New Roman" w:hAnsi="Times New Roman" w:cs="Times New Roman"/>
          <w:lang w:eastAsia="zh-CN"/>
        </w:rPr>
        <w:t>“</w:t>
      </w:r>
      <w:r>
        <w:rPr>
          <w:rFonts w:ascii="Times New Roman" w:hAnsi="Times New Roman" w:cs="Times New Roman"/>
          <w:lang w:eastAsia="zh-CN"/>
        </w:rPr>
        <w:t>太平镇中部现代农业型特色乡村</w:t>
      </w:r>
      <w:r>
        <w:rPr>
          <w:rFonts w:ascii="Times New Roman" w:hAnsi="Times New Roman" w:cs="Times New Roman"/>
          <w:lang w:eastAsia="zh-CN"/>
        </w:rPr>
        <w:t>”</w:t>
      </w:r>
      <w:r>
        <w:rPr>
          <w:rFonts w:ascii="Times New Roman" w:hAnsi="Times New Roman" w:cs="Times New Roman"/>
          <w:lang w:eastAsia="zh-CN"/>
        </w:rPr>
        <w:t>。</w:t>
      </w:r>
    </w:p>
    <w:p w14:paraId="105D85D5" w14:textId="77777777" w:rsidR="00393BF5" w:rsidRDefault="00000000">
      <w:pPr>
        <w:pStyle w:val="3"/>
        <w:rPr>
          <w:rFonts w:ascii="Times New Roman" w:hAnsi="Times New Roman" w:cs="Times New Roman"/>
          <w:lang w:eastAsia="zh-CN"/>
        </w:rPr>
      </w:pPr>
      <w:bookmarkStart w:id="31" w:name="_Toc168661242"/>
      <w:bookmarkStart w:id="32" w:name="_Toc168658798"/>
      <w:r>
        <w:rPr>
          <w:rFonts w:ascii="Times New Roman" w:hAnsi="Times New Roman" w:cs="Times New Roman"/>
          <w:lang w:eastAsia="zh-CN"/>
        </w:rPr>
        <w:t>村庄类型</w:t>
      </w:r>
      <w:bookmarkEnd w:id="31"/>
      <w:bookmarkEnd w:id="32"/>
    </w:p>
    <w:p w14:paraId="6EE3F2B3" w14:textId="77777777" w:rsidR="00393BF5" w:rsidRDefault="00000000">
      <w:pPr>
        <w:pStyle w:val="a1"/>
        <w:adjustRightInd w:val="0"/>
        <w:snapToGrid w:val="0"/>
        <w:spacing w:beforeLines="50" w:before="120" w:afterLines="50" w:after="120" w:line="360" w:lineRule="auto"/>
        <w:ind w:left="851"/>
        <w:jc w:val="both"/>
        <w:rPr>
          <w:rFonts w:ascii="Times New Roman" w:hAnsi="Times New Roman" w:cs="Times New Roman"/>
          <w:lang w:eastAsia="zh-CN"/>
        </w:rPr>
      </w:pPr>
      <w:r>
        <w:rPr>
          <w:rFonts w:ascii="Times New Roman" w:hAnsi="Times New Roman" w:cs="Times New Roman"/>
          <w:lang w:eastAsia="zh-CN"/>
        </w:rPr>
        <w:t>城郊融合类村庄。</w:t>
      </w:r>
    </w:p>
    <w:p w14:paraId="39E2B151" w14:textId="77777777" w:rsidR="00393BF5" w:rsidRDefault="00000000">
      <w:pPr>
        <w:pStyle w:val="3"/>
        <w:rPr>
          <w:rFonts w:ascii="Times New Roman" w:hAnsi="Times New Roman" w:cs="Times New Roman"/>
          <w:lang w:eastAsia="zh-CN"/>
        </w:rPr>
      </w:pPr>
      <w:bookmarkStart w:id="33" w:name="_Toc168661244"/>
      <w:bookmarkStart w:id="34" w:name="_Toc168658800"/>
      <w:r>
        <w:rPr>
          <w:rFonts w:ascii="Times New Roman" w:hAnsi="Times New Roman" w:cs="Times New Roman"/>
          <w:lang w:eastAsia="zh-CN"/>
        </w:rPr>
        <w:t>规划指标</w:t>
      </w:r>
      <w:bookmarkEnd w:id="33"/>
      <w:bookmarkEnd w:id="34"/>
    </w:p>
    <w:p w14:paraId="48B946AB" w14:textId="52E50E2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规划制定</w:t>
      </w:r>
      <w:r>
        <w:rPr>
          <w:rFonts w:ascii="Times New Roman" w:hAnsi="Times New Roman" w:cs="Times New Roman"/>
          <w:spacing w:val="-1"/>
          <w:lang w:eastAsia="zh-CN"/>
        </w:rPr>
        <w:t>控制指标</w:t>
      </w:r>
      <w:r>
        <w:rPr>
          <w:rFonts w:ascii="Times New Roman" w:hAnsi="Times New Roman" w:cs="Times New Roman"/>
          <w:spacing w:val="-13"/>
          <w:lang w:eastAsia="zh-CN"/>
        </w:rPr>
        <w:t>，用以</w:t>
      </w:r>
      <w:proofErr w:type="gramStart"/>
      <w:r>
        <w:rPr>
          <w:rFonts w:ascii="Times New Roman" w:hAnsi="Times New Roman" w:cs="Times New Roman"/>
          <w:spacing w:val="-13"/>
          <w:lang w:eastAsia="zh-CN"/>
        </w:rPr>
        <w:t>管控二台子</w:t>
      </w:r>
      <w:proofErr w:type="gramEnd"/>
      <w:r>
        <w:rPr>
          <w:rFonts w:ascii="Times New Roman" w:hAnsi="Times New Roman" w:cs="Times New Roman"/>
          <w:spacing w:val="-13"/>
          <w:lang w:eastAsia="zh-CN"/>
        </w:rPr>
        <w:t>村、太平村各</w:t>
      </w:r>
      <w:r>
        <w:rPr>
          <w:rFonts w:ascii="Times New Roman" w:hAnsi="Times New Roman" w:cs="Times New Roman"/>
          <w:spacing w:val="-5"/>
          <w:lang w:eastAsia="zh-CN"/>
        </w:rPr>
        <w:t>项村庄建设实施，其中包括约束性指标</w:t>
      </w:r>
      <w:r>
        <w:rPr>
          <w:rFonts w:ascii="Times New Roman" w:hAnsi="Times New Roman" w:cs="Times New Roman"/>
          <w:spacing w:val="-10"/>
          <w:lang w:eastAsia="zh-CN"/>
        </w:rPr>
        <w:t>，预期性指标</w:t>
      </w:r>
      <w:r>
        <w:rPr>
          <w:rFonts w:ascii="Times New Roman" w:hAnsi="Times New Roman" w:cs="Times New Roman"/>
          <w:spacing w:val="-3"/>
          <w:lang w:eastAsia="zh-CN"/>
        </w:rPr>
        <w:t>，约束性指标主要以建设用地指标不突破，不触碰永久基</w:t>
      </w:r>
      <w:r>
        <w:rPr>
          <w:rFonts w:ascii="Times New Roman" w:hAnsi="Times New Roman" w:cs="Times New Roman"/>
          <w:lang w:eastAsia="zh-CN"/>
        </w:rPr>
        <w:t>本农田，保证耕地保有量等指标构成。</w:t>
      </w:r>
    </w:p>
    <w:p w14:paraId="06D8EA96" w14:textId="77777777" w:rsidR="00393BF5" w:rsidRDefault="00393BF5">
      <w:pPr>
        <w:spacing w:before="100" w:beforeAutospacing="1" w:after="100" w:afterAutospacing="1" w:line="360" w:lineRule="auto"/>
        <w:ind w:left="770" w:hangingChars="350" w:hanging="770"/>
        <w:contextualSpacing/>
        <w:jc w:val="both"/>
        <w:rPr>
          <w:rFonts w:ascii="Times New Roman" w:hAnsi="Times New Roman" w:cs="Times New Roman"/>
          <w:lang w:eastAsia="zh-CN"/>
        </w:rPr>
        <w:sectPr w:rsidR="00393BF5">
          <w:pgSz w:w="11910" w:h="16840"/>
          <w:pgMar w:top="1134" w:right="1440" w:bottom="1134" w:left="1440" w:header="850" w:footer="850" w:gutter="0"/>
          <w:cols w:space="720"/>
          <w:docGrid w:linePitch="299"/>
        </w:sectPr>
      </w:pPr>
    </w:p>
    <w:p w14:paraId="4AAC3583" w14:textId="77777777" w:rsidR="00393BF5" w:rsidRDefault="00000000">
      <w:pPr>
        <w:pStyle w:val="1"/>
        <w:spacing w:before="480"/>
        <w:rPr>
          <w:rFonts w:ascii="Times New Roman" w:hAnsi="Times New Roman" w:cs="Times New Roman"/>
          <w:b/>
          <w:bCs/>
        </w:rPr>
      </w:pPr>
      <w:bookmarkStart w:id="35" w:name="_bookmark2"/>
      <w:bookmarkStart w:id="36" w:name="_Toc168661245"/>
      <w:bookmarkStart w:id="37" w:name="_Toc29344"/>
      <w:bookmarkStart w:id="38" w:name="_Toc168500115"/>
      <w:bookmarkStart w:id="39" w:name="_Toc168658801"/>
      <w:bookmarkStart w:id="40" w:name="_Toc168490987"/>
      <w:bookmarkEnd w:id="35"/>
      <w:proofErr w:type="spellStart"/>
      <w:r>
        <w:rPr>
          <w:rFonts w:ascii="Times New Roman" w:hAnsi="Times New Roman" w:cs="Times New Roman"/>
          <w:b/>
          <w:bCs/>
        </w:rPr>
        <w:lastRenderedPageBreak/>
        <w:t>边界划定与管控</w:t>
      </w:r>
      <w:bookmarkEnd w:id="36"/>
      <w:bookmarkEnd w:id="37"/>
      <w:bookmarkEnd w:id="38"/>
      <w:bookmarkEnd w:id="39"/>
      <w:bookmarkEnd w:id="40"/>
      <w:proofErr w:type="spellEnd"/>
    </w:p>
    <w:p w14:paraId="4B8DC532" w14:textId="77777777" w:rsidR="00393BF5" w:rsidRDefault="00000000">
      <w:pPr>
        <w:pStyle w:val="2"/>
        <w:numPr>
          <w:ilvl w:val="1"/>
          <w:numId w:val="2"/>
        </w:numPr>
        <w:rPr>
          <w:rFonts w:ascii="Times New Roman" w:hAnsi="Times New Roman" w:cs="Times New Roman"/>
          <w:b/>
          <w:bCs/>
          <w:lang w:eastAsia="zh-CN"/>
        </w:rPr>
      </w:pPr>
      <w:bookmarkStart w:id="41" w:name="_bookmark3"/>
      <w:bookmarkStart w:id="42" w:name="_Toc168490988"/>
      <w:bookmarkStart w:id="43" w:name="_Toc168658802"/>
      <w:bookmarkStart w:id="44" w:name="_Toc168500116"/>
      <w:bookmarkStart w:id="45" w:name="_Toc4879"/>
      <w:bookmarkStart w:id="46" w:name="_Toc168661246"/>
      <w:bookmarkEnd w:id="41"/>
      <w:r>
        <w:rPr>
          <w:rFonts w:ascii="Times New Roman" w:hAnsi="Times New Roman" w:cs="Times New Roman"/>
          <w:b/>
          <w:bCs/>
          <w:lang w:eastAsia="zh-CN"/>
        </w:rPr>
        <w:t>农业空间</w:t>
      </w:r>
      <w:bookmarkEnd w:id="42"/>
      <w:bookmarkEnd w:id="43"/>
      <w:bookmarkEnd w:id="44"/>
      <w:bookmarkEnd w:id="45"/>
      <w:bookmarkEnd w:id="46"/>
    </w:p>
    <w:p w14:paraId="18D2EA81" w14:textId="77777777" w:rsidR="00393BF5" w:rsidRDefault="00000000">
      <w:pPr>
        <w:pStyle w:val="3"/>
        <w:rPr>
          <w:rFonts w:ascii="Times New Roman" w:hAnsi="Times New Roman" w:cs="Times New Roman"/>
          <w:lang w:eastAsia="zh-CN"/>
        </w:rPr>
      </w:pPr>
      <w:bookmarkStart w:id="47" w:name="_Toc168661248"/>
      <w:bookmarkStart w:id="48" w:name="_Toc168658804"/>
      <w:r>
        <w:rPr>
          <w:rFonts w:ascii="Times New Roman" w:hAnsi="Times New Roman" w:cs="Times New Roman"/>
          <w:lang w:eastAsia="zh-CN"/>
        </w:rPr>
        <w:t>一般农业空间</w:t>
      </w:r>
      <w:bookmarkEnd w:id="47"/>
      <w:bookmarkEnd w:id="48"/>
    </w:p>
    <w:p w14:paraId="6E7B1A72" w14:textId="385CDFE9"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村域范围内划定一般农业空间面积</w:t>
      </w:r>
      <w:r>
        <w:rPr>
          <w:rFonts w:ascii="Times New Roman" w:eastAsia="宋体" w:hAnsi="Times New Roman" w:cs="Times New Roman"/>
          <w:lang w:eastAsia="zh-CN"/>
        </w:rPr>
        <w:t>。</w:t>
      </w:r>
      <w:r>
        <w:rPr>
          <w:rFonts w:ascii="Times New Roman" w:hAnsi="Times New Roman" w:cs="Times New Roman"/>
          <w:lang w:eastAsia="zh-CN"/>
        </w:rPr>
        <w:t>将二台子村、太平村生态保护红线、永久基本农田和村庄建设边界范围外，三调认定为</w:t>
      </w:r>
      <w:r>
        <w:rPr>
          <w:rFonts w:ascii="Times New Roman" w:hAnsi="Times New Roman" w:cs="Times New Roman"/>
          <w:lang w:eastAsia="zh-CN"/>
        </w:rPr>
        <w:t>“</w:t>
      </w:r>
      <w:r>
        <w:rPr>
          <w:rFonts w:ascii="Times New Roman" w:hAnsi="Times New Roman" w:cs="Times New Roman"/>
          <w:lang w:eastAsia="zh-CN"/>
        </w:rPr>
        <w:t>林地（农业生产功能）、坑塘水面、农村道路、农业设施建设用地</w:t>
      </w:r>
      <w:r>
        <w:rPr>
          <w:rFonts w:ascii="Times New Roman" w:hAnsi="Times New Roman" w:cs="Times New Roman"/>
          <w:lang w:eastAsia="zh-CN"/>
        </w:rPr>
        <w:t>”</w:t>
      </w:r>
      <w:r>
        <w:rPr>
          <w:rFonts w:ascii="Times New Roman" w:hAnsi="Times New Roman" w:cs="Times New Roman"/>
          <w:lang w:eastAsia="zh-CN"/>
        </w:rPr>
        <w:t>等地类，划入一般农业空间。</w:t>
      </w:r>
    </w:p>
    <w:p w14:paraId="03B2817A" w14:textId="77777777" w:rsidR="00393BF5" w:rsidRDefault="00000000">
      <w:pPr>
        <w:pStyle w:val="2"/>
        <w:numPr>
          <w:ilvl w:val="1"/>
          <w:numId w:val="2"/>
        </w:numPr>
        <w:rPr>
          <w:rFonts w:ascii="Times New Roman" w:hAnsi="Times New Roman" w:cs="Times New Roman"/>
          <w:b/>
          <w:bCs/>
          <w:lang w:eastAsia="zh-CN"/>
        </w:rPr>
      </w:pPr>
      <w:bookmarkStart w:id="49" w:name="_bookmark4"/>
      <w:bookmarkStart w:id="50" w:name="_Toc168500117"/>
      <w:bookmarkStart w:id="51" w:name="_Toc168661249"/>
      <w:bookmarkStart w:id="52" w:name="_Toc168490989"/>
      <w:bookmarkStart w:id="53" w:name="_Toc168658805"/>
      <w:bookmarkStart w:id="54" w:name="_Toc9722"/>
      <w:bookmarkEnd w:id="49"/>
      <w:r>
        <w:rPr>
          <w:rFonts w:ascii="Times New Roman" w:hAnsi="Times New Roman" w:cs="Times New Roman"/>
          <w:b/>
          <w:bCs/>
          <w:lang w:eastAsia="zh-CN"/>
        </w:rPr>
        <w:t>生态空间</w:t>
      </w:r>
      <w:bookmarkEnd w:id="50"/>
      <w:bookmarkEnd w:id="51"/>
      <w:bookmarkEnd w:id="52"/>
      <w:bookmarkEnd w:id="53"/>
      <w:bookmarkEnd w:id="54"/>
    </w:p>
    <w:p w14:paraId="721DD4BF" w14:textId="77777777" w:rsidR="00393BF5" w:rsidRDefault="00000000">
      <w:pPr>
        <w:pStyle w:val="3"/>
        <w:rPr>
          <w:rFonts w:ascii="Times New Roman" w:hAnsi="Times New Roman" w:cs="Times New Roman"/>
          <w:lang w:eastAsia="zh-CN"/>
        </w:rPr>
      </w:pPr>
      <w:bookmarkStart w:id="55" w:name="_Toc168661250"/>
      <w:bookmarkStart w:id="56" w:name="_Toc168658806"/>
      <w:r>
        <w:rPr>
          <w:rFonts w:ascii="Times New Roman" w:hAnsi="Times New Roman" w:cs="Times New Roman"/>
          <w:lang w:eastAsia="zh-CN"/>
        </w:rPr>
        <w:t>生态保护红线</w:t>
      </w:r>
      <w:bookmarkEnd w:id="55"/>
      <w:bookmarkEnd w:id="56"/>
    </w:p>
    <w:p w14:paraId="7D77A2C3" w14:textId="5E06BD24"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57" w:name="_Toc168658807"/>
      <w:bookmarkStart w:id="58" w:name="_Toc168661251"/>
      <w:r>
        <w:rPr>
          <w:rFonts w:ascii="Times New Roman" w:hAnsi="Times New Roman" w:cs="Times New Roman"/>
          <w:lang w:eastAsia="zh-CN"/>
        </w:rPr>
        <w:t>规划落实生态保护红线，二台子村、太平村村域范围内没有划定生态保护红线。</w:t>
      </w:r>
    </w:p>
    <w:p w14:paraId="71AC0AF2"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一般生态空间</w:t>
      </w:r>
      <w:bookmarkEnd w:id="57"/>
      <w:bookmarkEnd w:id="58"/>
    </w:p>
    <w:p w14:paraId="702CECB5" w14:textId="43930391"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二台子村、太平村一般生态空间，主要分布于村域范围内河流水域区域。将生态保护红线、永久基本农田和村庄建设边界范围外，村域内重要的林地、草地、湿地、河流水域等划入一般生态空间，并在村域内实行重点保护。</w:t>
      </w:r>
    </w:p>
    <w:p w14:paraId="0681D345" w14:textId="77777777" w:rsidR="00393BF5" w:rsidRDefault="00393BF5">
      <w:pPr>
        <w:pStyle w:val="a1"/>
        <w:adjustRightInd w:val="0"/>
        <w:snapToGrid w:val="0"/>
        <w:spacing w:beforeLines="50" w:before="120" w:afterLines="50" w:after="120" w:line="360" w:lineRule="auto"/>
        <w:ind w:left="1021"/>
        <w:jc w:val="both"/>
        <w:rPr>
          <w:rFonts w:ascii="Times New Roman" w:hAnsi="Times New Roman" w:cs="Times New Roman"/>
          <w:lang w:eastAsia="zh-CN"/>
        </w:rPr>
      </w:pPr>
    </w:p>
    <w:p w14:paraId="3D92A6C1" w14:textId="77777777" w:rsidR="00393BF5" w:rsidRDefault="00000000">
      <w:pPr>
        <w:pStyle w:val="2"/>
        <w:numPr>
          <w:ilvl w:val="1"/>
          <w:numId w:val="2"/>
        </w:numPr>
        <w:rPr>
          <w:rFonts w:ascii="Times New Roman" w:hAnsi="Times New Roman" w:cs="Times New Roman"/>
          <w:b/>
          <w:bCs/>
          <w:lang w:eastAsia="zh-CN"/>
        </w:rPr>
      </w:pPr>
      <w:bookmarkStart w:id="59" w:name="_bookmark5"/>
      <w:bookmarkStart w:id="60" w:name="_Toc14084"/>
      <w:bookmarkStart w:id="61" w:name="_Toc168658808"/>
      <w:bookmarkStart w:id="62" w:name="_Toc168661252"/>
      <w:bookmarkStart w:id="63" w:name="_Toc168500118"/>
      <w:bookmarkStart w:id="64" w:name="_Toc168490990"/>
      <w:bookmarkEnd w:id="59"/>
      <w:r>
        <w:rPr>
          <w:rFonts w:ascii="Times New Roman" w:hAnsi="Times New Roman" w:cs="Times New Roman"/>
          <w:b/>
          <w:bCs/>
          <w:lang w:eastAsia="zh-CN"/>
        </w:rPr>
        <w:t>建设空间</w:t>
      </w:r>
      <w:bookmarkEnd w:id="60"/>
      <w:bookmarkEnd w:id="61"/>
      <w:bookmarkEnd w:id="62"/>
      <w:bookmarkEnd w:id="63"/>
      <w:bookmarkEnd w:id="64"/>
    </w:p>
    <w:p w14:paraId="3E1405CB"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城镇开发边界</w:t>
      </w:r>
    </w:p>
    <w:p w14:paraId="212F01C2"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规划划定城镇开发边界，</w:t>
      </w:r>
      <w:r>
        <w:rPr>
          <w:rFonts w:ascii="Times New Roman" w:hAnsi="Times New Roman" w:cs="Times New Roman" w:hint="eastAsia"/>
          <w:lang w:eastAsia="zh-CN"/>
        </w:rPr>
        <w:t>为上位规划确定</w:t>
      </w:r>
      <w:r>
        <w:rPr>
          <w:rFonts w:ascii="Times New Roman" w:hAnsi="Times New Roman" w:cs="Times New Roman"/>
          <w:lang w:eastAsia="zh-CN"/>
        </w:rPr>
        <w:t>。</w:t>
      </w:r>
    </w:p>
    <w:p w14:paraId="23632E1E" w14:textId="77777777" w:rsidR="00393BF5" w:rsidRDefault="00000000">
      <w:pPr>
        <w:pStyle w:val="3"/>
        <w:rPr>
          <w:rFonts w:ascii="Times New Roman" w:hAnsi="Times New Roman" w:cs="Times New Roman"/>
          <w:lang w:eastAsia="zh-CN"/>
        </w:rPr>
      </w:pPr>
      <w:bookmarkStart w:id="65" w:name="_Toc168658809"/>
      <w:bookmarkStart w:id="66" w:name="_Toc168661253"/>
      <w:r>
        <w:rPr>
          <w:rFonts w:ascii="Times New Roman" w:hAnsi="Times New Roman" w:cs="Times New Roman"/>
          <w:lang w:eastAsia="zh-CN"/>
        </w:rPr>
        <w:t>村庄建设边界</w:t>
      </w:r>
      <w:bookmarkEnd w:id="65"/>
      <w:bookmarkEnd w:id="66"/>
    </w:p>
    <w:p w14:paraId="2EED090B"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规划划定村庄建设边界，边界内</w:t>
      </w:r>
      <w:r>
        <w:rPr>
          <w:rFonts w:ascii="Times New Roman" w:hAnsi="Times New Roman" w:cs="Times New Roman" w:hint="eastAsia"/>
          <w:lang w:eastAsia="zh-CN"/>
        </w:rPr>
        <w:t>主要</w:t>
      </w:r>
      <w:r>
        <w:rPr>
          <w:rFonts w:ascii="Times New Roman" w:hAnsi="Times New Roman" w:cs="Times New Roman"/>
          <w:lang w:eastAsia="zh-CN"/>
        </w:rPr>
        <w:t>为现状保留区。</w:t>
      </w:r>
    </w:p>
    <w:p w14:paraId="5680C429" w14:textId="77777777" w:rsidR="00393BF5" w:rsidRDefault="00000000">
      <w:pPr>
        <w:pStyle w:val="3"/>
        <w:rPr>
          <w:rFonts w:ascii="Times New Roman" w:hAnsi="Times New Roman" w:cs="Times New Roman"/>
          <w:lang w:eastAsia="zh-CN"/>
        </w:rPr>
      </w:pPr>
      <w:bookmarkStart w:id="67" w:name="_Toc168658810"/>
      <w:bookmarkStart w:id="68" w:name="_Toc168661254"/>
      <w:r>
        <w:rPr>
          <w:rFonts w:ascii="Times New Roman" w:hAnsi="Times New Roman" w:cs="Times New Roman"/>
          <w:lang w:eastAsia="zh-CN"/>
        </w:rPr>
        <w:t>现状保留区</w:t>
      </w:r>
      <w:bookmarkEnd w:id="67"/>
      <w:bookmarkEnd w:id="68"/>
    </w:p>
    <w:p w14:paraId="24F23894" w14:textId="79FCA452"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规划划定二台子村、太平村村庄建设边界内</w:t>
      </w:r>
      <w:r>
        <w:rPr>
          <w:rFonts w:ascii="Times New Roman" w:hAnsi="Times New Roman" w:cs="Times New Roman" w:hint="eastAsia"/>
          <w:lang w:eastAsia="zh-CN"/>
        </w:rPr>
        <w:t>为</w:t>
      </w:r>
      <w:r>
        <w:rPr>
          <w:rFonts w:ascii="Times New Roman" w:hAnsi="Times New Roman" w:cs="Times New Roman"/>
          <w:lang w:eastAsia="zh-CN"/>
        </w:rPr>
        <w:t>现状保留区</w:t>
      </w:r>
      <w:r>
        <w:rPr>
          <w:rFonts w:ascii="Times New Roman" w:eastAsia="宋体" w:hAnsi="Times New Roman" w:cs="Times New Roman"/>
          <w:lang w:eastAsia="zh-CN"/>
        </w:rPr>
        <w:t>。</w:t>
      </w:r>
    </w:p>
    <w:p w14:paraId="7B715DE1"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lastRenderedPageBreak/>
        <w:t>规划新增区</w:t>
      </w:r>
    </w:p>
    <w:p w14:paraId="472B71F4" w14:textId="6C38C50A"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规划划定二台子村、太平村村庄建设边界内无规划新增区。</w:t>
      </w:r>
    </w:p>
    <w:p w14:paraId="68BF8929"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其他建设空间</w:t>
      </w:r>
    </w:p>
    <w:p w14:paraId="16FDDCD6"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69" w:name="_Hlk183262730"/>
      <w:r>
        <w:rPr>
          <w:rFonts w:ascii="Times New Roman" w:hAnsi="Times New Roman" w:cs="Times New Roman"/>
          <w:lang w:eastAsia="zh-CN"/>
        </w:rPr>
        <w:t>规划划定其他建设空间面积</w:t>
      </w:r>
      <w:r>
        <w:rPr>
          <w:rFonts w:ascii="Times New Roman" w:hAnsi="Times New Roman" w:cs="Times New Roman" w:hint="eastAsia"/>
          <w:lang w:eastAsia="zh-CN"/>
        </w:rPr>
        <w:t>，</w:t>
      </w:r>
      <w:r>
        <w:rPr>
          <w:rFonts w:ascii="Times New Roman" w:hAnsi="Times New Roman" w:cs="Times New Roman"/>
          <w:lang w:eastAsia="zh-CN"/>
        </w:rPr>
        <w:t>其他建设空间主要为区域基础设施用地。</w:t>
      </w:r>
    </w:p>
    <w:p w14:paraId="240DC9A6" w14:textId="77777777" w:rsidR="00393BF5" w:rsidRDefault="00000000">
      <w:pPr>
        <w:pStyle w:val="2"/>
        <w:numPr>
          <w:ilvl w:val="1"/>
          <w:numId w:val="2"/>
        </w:numPr>
        <w:rPr>
          <w:rFonts w:ascii="Times New Roman" w:hAnsi="Times New Roman" w:cs="Times New Roman"/>
          <w:lang w:eastAsia="zh-CN"/>
        </w:rPr>
      </w:pPr>
      <w:bookmarkStart w:id="70" w:name="_Toc29493"/>
      <w:r>
        <w:rPr>
          <w:rFonts w:ascii="Times New Roman" w:hAnsi="Times New Roman" w:cs="Times New Roman"/>
          <w:b/>
          <w:bCs/>
          <w:lang w:eastAsia="zh-CN"/>
        </w:rPr>
        <w:t>管控规则</w:t>
      </w:r>
      <w:bookmarkEnd w:id="70"/>
    </w:p>
    <w:p w14:paraId="3FFD98DB" w14:textId="77777777" w:rsidR="00393BF5" w:rsidRDefault="00000000">
      <w:pPr>
        <w:pStyle w:val="3"/>
        <w:spacing w:line="360" w:lineRule="auto"/>
        <w:rPr>
          <w:rFonts w:ascii="Times New Roman" w:hAnsi="Times New Roman" w:cs="Times New Roman"/>
          <w:lang w:eastAsia="zh-CN"/>
        </w:rPr>
      </w:pPr>
      <w:bookmarkStart w:id="71" w:name="_Toc168658812"/>
      <w:bookmarkStart w:id="72" w:name="_Toc168661256"/>
      <w:r>
        <w:rPr>
          <w:rFonts w:ascii="Times New Roman" w:hAnsi="Times New Roman" w:cs="Times New Roman"/>
          <w:lang w:eastAsia="zh-CN"/>
        </w:rPr>
        <w:t xml:space="preserve"> </w:t>
      </w:r>
      <w:r>
        <w:rPr>
          <w:rFonts w:ascii="Times New Roman" w:hAnsi="Times New Roman" w:cs="Times New Roman"/>
          <w:lang w:eastAsia="zh-CN"/>
        </w:rPr>
        <w:t>空间管控规则</w:t>
      </w:r>
      <w:bookmarkEnd w:id="71"/>
      <w:bookmarkEnd w:id="72"/>
    </w:p>
    <w:p w14:paraId="7EDDE232"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1.</w:t>
      </w:r>
      <w:r>
        <w:rPr>
          <w:rFonts w:ascii="Times New Roman" w:hAnsi="Times New Roman" w:cs="Times New Roman"/>
          <w:lang w:eastAsia="zh-CN"/>
        </w:rPr>
        <w:t>农业空间管控规则</w:t>
      </w:r>
    </w:p>
    <w:p w14:paraId="213B93CC"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w:t>
      </w:r>
      <w:r>
        <w:rPr>
          <w:rFonts w:ascii="Times New Roman" w:hAnsi="Times New Roman" w:cs="Times New Roman"/>
          <w:lang w:eastAsia="zh-CN"/>
        </w:rPr>
        <w:t>）永久基本农田保护</w:t>
      </w:r>
    </w:p>
    <w:p w14:paraId="05A1C7DD"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①</w:t>
      </w:r>
      <w:r>
        <w:rPr>
          <w:rFonts w:ascii="Times New Roman" w:hAnsi="Times New Roman" w:cs="Times New Roman"/>
          <w:lang w:eastAsia="zh-CN"/>
        </w:rPr>
        <w:t>依据《中华人民共和国土地管理法》《基本农田保护条例》等法律法规进行管理。</w:t>
      </w:r>
    </w:p>
    <w:p w14:paraId="2A7D1917"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②</w:t>
      </w:r>
      <w:r>
        <w:rPr>
          <w:rFonts w:ascii="Times New Roman" w:hAnsi="Times New Roman" w:cs="Times New Roman"/>
          <w:lang w:eastAsia="zh-CN"/>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1C385CDA"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③</w:t>
      </w:r>
      <w:r>
        <w:rPr>
          <w:rFonts w:ascii="Times New Roman" w:hAnsi="Times New Roman" w:cs="Times New Roman"/>
          <w:lang w:eastAsia="zh-CN"/>
        </w:rPr>
        <w:t>禁止任何单位和个人在基本农田保护区内建窑、建房、建坟、挖砂、采石、采矿、取土、堆放固体废弃物或者进行其他破坏基本农田的活动。</w:t>
      </w:r>
    </w:p>
    <w:p w14:paraId="394ED456"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④</w:t>
      </w:r>
      <w:r>
        <w:rPr>
          <w:rFonts w:ascii="Times New Roman" w:hAnsi="Times New Roman" w:cs="Times New Roman"/>
          <w:lang w:eastAsia="zh-CN"/>
        </w:rPr>
        <w:t>禁止任何单位和个人占用基本农田发展林果业和挖塘养鱼。</w:t>
      </w:r>
    </w:p>
    <w:p w14:paraId="2034C97A"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⑤</w:t>
      </w:r>
      <w:r>
        <w:rPr>
          <w:rFonts w:ascii="Times New Roman" w:hAnsi="Times New Roman" w:cs="Times New Roman"/>
          <w:lang w:eastAsia="zh-CN"/>
        </w:rPr>
        <w:t>禁止任何单位和个人闲置、荒芜基本农田。经国务院批准的重点建设项目占用基本农田的，满</w:t>
      </w:r>
      <w:r>
        <w:rPr>
          <w:rFonts w:ascii="Times New Roman" w:hAnsi="Times New Roman" w:cs="Times New Roman"/>
          <w:lang w:eastAsia="zh-CN"/>
        </w:rPr>
        <w:t xml:space="preserve"> 1 </w:t>
      </w:r>
      <w:r>
        <w:rPr>
          <w:rFonts w:ascii="Times New Roman" w:hAnsi="Times New Roman" w:cs="Times New Roman"/>
          <w:lang w:eastAsia="zh-CN"/>
        </w:rPr>
        <w:t>年不使用而又可以耕种并收获的，应当由原耕种该幅基本农田的集体或者个人恢复耕种，也可以由用地单位组织耕种；</w:t>
      </w:r>
      <w:r>
        <w:rPr>
          <w:rFonts w:ascii="Times New Roman" w:hAnsi="Times New Roman" w:cs="Times New Roman" w:hint="eastAsia"/>
          <w:lang w:eastAsia="zh-CN"/>
        </w:rPr>
        <w:t xml:space="preserve"> </w:t>
      </w:r>
      <w:r>
        <w:rPr>
          <w:rFonts w:ascii="Times New Roman" w:hAnsi="Times New Roman" w:cs="Times New Roman"/>
          <w:lang w:eastAsia="zh-CN"/>
        </w:rPr>
        <w:t xml:space="preserve">1 </w:t>
      </w:r>
      <w:r>
        <w:rPr>
          <w:rFonts w:ascii="Times New Roman" w:hAnsi="Times New Roman" w:cs="Times New Roman"/>
          <w:lang w:eastAsia="zh-CN"/>
        </w:rPr>
        <w:t>年以上未动工建设的，应当按照省、自治区、直辖市的规定缴纳闲置费；连续</w:t>
      </w:r>
      <w:r>
        <w:rPr>
          <w:rFonts w:ascii="Times New Roman" w:hAnsi="Times New Roman" w:cs="Times New Roman"/>
          <w:lang w:eastAsia="zh-CN"/>
        </w:rPr>
        <w:t xml:space="preserve"> 2 </w:t>
      </w:r>
      <w:r>
        <w:rPr>
          <w:rFonts w:ascii="Times New Roman" w:hAnsi="Times New Roman" w:cs="Times New Roman"/>
          <w:lang w:eastAsia="zh-CN"/>
        </w:rPr>
        <w:t>年未使用的，经国务院批准，</w:t>
      </w:r>
      <w:r>
        <w:rPr>
          <w:rFonts w:ascii="Times New Roman" w:hAnsi="Times New Roman" w:cs="Times New Roman"/>
          <w:lang w:eastAsia="zh-CN"/>
        </w:rPr>
        <w:lastRenderedPageBreak/>
        <w:t>由县级以上人民政府无偿收回用地单位的土地使用权；该幅土地原为农民集体所有的，应当交由原农村集体经济组织恢复耕种，重新划入基本农田保护区。</w:t>
      </w:r>
    </w:p>
    <w:p w14:paraId="242205D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⑥</w:t>
      </w:r>
      <w:r>
        <w:rPr>
          <w:rFonts w:ascii="Times New Roman" w:hAnsi="Times New Roman" w:cs="Times New Roman"/>
          <w:lang w:eastAsia="zh-CN"/>
        </w:rPr>
        <w:t>承包经营基本农田的单位或者个人连续</w:t>
      </w:r>
      <w:r>
        <w:rPr>
          <w:rFonts w:ascii="Times New Roman" w:hAnsi="Times New Roman" w:cs="Times New Roman"/>
          <w:lang w:eastAsia="zh-CN"/>
        </w:rPr>
        <w:t xml:space="preserve"> 2 </w:t>
      </w:r>
      <w:r>
        <w:rPr>
          <w:rFonts w:ascii="Times New Roman" w:hAnsi="Times New Roman" w:cs="Times New Roman"/>
          <w:lang w:eastAsia="zh-CN"/>
        </w:rPr>
        <w:t>年弃耕抛荒的，原发包单位应当终止承包合同，收回发包的基本农田。</w:t>
      </w:r>
    </w:p>
    <w:p w14:paraId="4845FB1E"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）一般农业空间</w:t>
      </w:r>
    </w:p>
    <w:p w14:paraId="3FBF7FB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①</w:t>
      </w:r>
      <w:r>
        <w:rPr>
          <w:rFonts w:ascii="Times New Roman" w:hAnsi="Times New Roman" w:cs="Times New Roman"/>
          <w:lang w:eastAsia="zh-CN"/>
        </w:rPr>
        <w:t>严格控制一般农业空间内的农用地转用，对质量等级较高的耕地、园地、林地等农用地实行优先保护。</w:t>
      </w:r>
    </w:p>
    <w:p w14:paraId="30939D2C"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②</w:t>
      </w:r>
      <w:r>
        <w:rPr>
          <w:rFonts w:ascii="Times New Roman" w:hAnsi="Times New Roman" w:cs="Times New Roman"/>
          <w:lang w:eastAsia="zh-CN"/>
        </w:rPr>
        <w:t>禁止在一般农业空间内建房、采矿或者擅自挖沙、取土、堆放固体废弃物；禁止新建二类、三类工业及涉及有毒有害物质排放的工业。</w:t>
      </w:r>
    </w:p>
    <w:p w14:paraId="2A0166F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③</w:t>
      </w:r>
      <w:r>
        <w:rPr>
          <w:rFonts w:ascii="Times New Roman" w:hAnsi="Times New Roman" w:cs="Times New Roman"/>
          <w:lang w:eastAsia="zh-CN"/>
        </w:rPr>
        <w:t>从严控制一般农业空间转为建设空间，经批准建设占用区内耕地，需按照</w:t>
      </w:r>
      <w:r>
        <w:rPr>
          <w:rFonts w:ascii="Times New Roman" w:hAnsi="Times New Roman" w:cs="Times New Roman"/>
          <w:lang w:eastAsia="zh-CN"/>
        </w:rPr>
        <w:t>“</w:t>
      </w:r>
      <w:r>
        <w:rPr>
          <w:rFonts w:ascii="Times New Roman" w:hAnsi="Times New Roman" w:cs="Times New Roman"/>
          <w:lang w:eastAsia="zh-CN"/>
        </w:rPr>
        <w:t>耕地占补平衡</w:t>
      </w:r>
      <w:r>
        <w:rPr>
          <w:rFonts w:ascii="Times New Roman" w:hAnsi="Times New Roman" w:cs="Times New Roman"/>
          <w:lang w:eastAsia="zh-CN"/>
        </w:rPr>
        <w:t>”</w:t>
      </w:r>
      <w:r>
        <w:rPr>
          <w:rFonts w:ascii="Times New Roman" w:hAnsi="Times New Roman" w:cs="Times New Roman"/>
          <w:lang w:eastAsia="zh-CN"/>
        </w:rPr>
        <w:t>原则，补充数量和质量相当的耕地。</w:t>
      </w:r>
    </w:p>
    <w:p w14:paraId="12D80499"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④</w:t>
      </w:r>
      <w:r>
        <w:rPr>
          <w:rFonts w:ascii="Times New Roman" w:hAnsi="Times New Roman" w:cs="Times New Roman"/>
          <w:lang w:eastAsia="zh-CN"/>
        </w:rPr>
        <w:t>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04352685"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⑤</w:t>
      </w:r>
      <w:r>
        <w:rPr>
          <w:rFonts w:ascii="Times New Roman" w:hAnsi="Times New Roman" w:cs="Times New Roman"/>
          <w:lang w:eastAsia="zh-CN"/>
        </w:rPr>
        <w:t>允许符合要求的交通、水利、能源、基础设施、社会公益、农村新产业新业态、农村一二三产业融合、乡村振兴战略、民生、生态旅游等项目由乡镇统筹，采用机动指标方式（预留的规划建设用地指标</w:t>
      </w:r>
      <w:proofErr w:type="gramStart"/>
      <w:r>
        <w:rPr>
          <w:rFonts w:ascii="Times New Roman" w:hAnsi="Times New Roman" w:cs="Times New Roman"/>
          <w:lang w:eastAsia="zh-CN"/>
        </w:rPr>
        <w:t>不</w:t>
      </w:r>
      <w:proofErr w:type="gramEnd"/>
      <w:r>
        <w:rPr>
          <w:rFonts w:ascii="Times New Roman" w:hAnsi="Times New Roman" w:cs="Times New Roman"/>
          <w:lang w:eastAsia="zh-CN"/>
        </w:rPr>
        <w:t>落位不上图）落实项目审批。</w:t>
      </w:r>
    </w:p>
    <w:p w14:paraId="061373FE"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⑥</w:t>
      </w:r>
      <w:r>
        <w:rPr>
          <w:rFonts w:ascii="Times New Roman" w:hAnsi="Times New Roman" w:cs="Times New Roman"/>
          <w:lang w:eastAsia="zh-CN"/>
        </w:rPr>
        <w:t>允许实施农林复合利用，但严禁挖湖造景等行为。</w:t>
      </w:r>
    </w:p>
    <w:p w14:paraId="3355892D"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2.</w:t>
      </w:r>
      <w:r>
        <w:rPr>
          <w:rFonts w:ascii="Times New Roman" w:hAnsi="Times New Roman" w:cs="Times New Roman"/>
          <w:lang w:eastAsia="zh-CN"/>
        </w:rPr>
        <w:t>生态空间管控规则</w:t>
      </w:r>
    </w:p>
    <w:p w14:paraId="737C5C2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lastRenderedPageBreak/>
        <w:t>（</w:t>
      </w:r>
      <w:r>
        <w:rPr>
          <w:rFonts w:ascii="Times New Roman" w:hAnsi="Times New Roman" w:cs="Times New Roman"/>
          <w:lang w:eastAsia="zh-CN"/>
        </w:rPr>
        <w:t>1</w:t>
      </w:r>
      <w:r>
        <w:rPr>
          <w:rFonts w:ascii="Times New Roman" w:hAnsi="Times New Roman" w:cs="Times New Roman"/>
          <w:lang w:eastAsia="zh-CN"/>
        </w:rPr>
        <w:t>）生态保护红线</w:t>
      </w:r>
    </w:p>
    <w:p w14:paraId="04E78DED"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①</w:t>
      </w:r>
      <w:r>
        <w:rPr>
          <w:rFonts w:ascii="Times New Roman" w:hAnsi="Times New Roman" w:cs="Times New Roman"/>
          <w:lang w:eastAsia="zh-CN"/>
        </w:rPr>
        <w:t>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423C5D1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②</w:t>
      </w:r>
      <w:r>
        <w:rPr>
          <w:rFonts w:ascii="Times New Roman" w:hAnsi="Times New Roman" w:cs="Times New Roman"/>
          <w:lang w:eastAsia="zh-CN"/>
        </w:rPr>
        <w:t>生态保护红线外的生态空间，原则上</w:t>
      </w:r>
      <w:proofErr w:type="gramStart"/>
      <w:r>
        <w:rPr>
          <w:rFonts w:ascii="Times New Roman" w:hAnsi="Times New Roman" w:cs="Times New Roman"/>
          <w:lang w:eastAsia="zh-CN"/>
        </w:rPr>
        <w:t>按限制</w:t>
      </w:r>
      <w:proofErr w:type="gramEnd"/>
      <w:r>
        <w:rPr>
          <w:rFonts w:ascii="Times New Roman" w:hAnsi="Times New Roman" w:cs="Times New Roman"/>
          <w:lang w:eastAsia="zh-CN"/>
        </w:rPr>
        <w:t>开发区域的要求进行管理。按照生态空间用途分区，依法制定区域准入条件，明确允许、限制、禁止的产业和项目类型清单，根据空间规划确定的开发强度，提出城乡建设、工农牧业生产、矿产开发、旅游康体等活动的规模、强度、布局和环境保护等方面的要求，由同级人民政府予以公示。</w:t>
      </w:r>
    </w:p>
    <w:p w14:paraId="20CC2AB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③</w:t>
      </w:r>
      <w:r>
        <w:rPr>
          <w:rFonts w:ascii="Times New Roman" w:hAnsi="Times New Roman" w:cs="Times New Roman"/>
          <w:lang w:eastAsia="zh-CN"/>
        </w:rPr>
        <w:t>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538EEBB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④</w:t>
      </w:r>
      <w:r>
        <w:rPr>
          <w:rFonts w:ascii="Times New Roman" w:hAnsi="Times New Roman" w:cs="Times New Roman"/>
          <w:lang w:eastAsia="zh-CN"/>
        </w:rPr>
        <w:t>生态保护红线内的原有居住用地和其他建设用地，不得随意扩建和改建。</w:t>
      </w:r>
    </w:p>
    <w:p w14:paraId="2CF5D1C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）一般生态空间</w:t>
      </w:r>
    </w:p>
    <w:p w14:paraId="6D7C9FC5"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①</w:t>
      </w:r>
      <w:r>
        <w:rPr>
          <w:rFonts w:ascii="Times New Roman" w:hAnsi="Times New Roman" w:cs="Times New Roman"/>
          <w:lang w:eastAsia="zh-CN"/>
        </w:rPr>
        <w:t>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610A2D6B"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②</w:t>
      </w:r>
      <w:r>
        <w:rPr>
          <w:rFonts w:ascii="Times New Roman" w:hAnsi="Times New Roman" w:cs="Times New Roman"/>
          <w:lang w:eastAsia="zh-CN"/>
        </w:rPr>
        <w:t>控制建设开发和农业利用强度，控制生态用地向农业用地、城镇用地转用；鼓励农村生活、生产类建设用地逐步退出；鼓励农业用地向生态用地转用。</w:t>
      </w:r>
    </w:p>
    <w:p w14:paraId="5E7D4E97"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lastRenderedPageBreak/>
        <w:t>③</w:t>
      </w:r>
      <w:r>
        <w:rPr>
          <w:rFonts w:ascii="Times New Roman" w:hAnsi="Times New Roman" w:cs="Times New Roman"/>
          <w:lang w:eastAsia="zh-CN"/>
        </w:rPr>
        <w:t>一般生态空间内允许农业复合利用，控制农业开发强度，实行休耕和种植结构调整，发展生态农业、绿色农业；鼓励</w:t>
      </w:r>
      <w:r>
        <w:rPr>
          <w:rFonts w:ascii="Times New Roman" w:hAnsi="Times New Roman" w:cs="Times New Roman"/>
          <w:lang w:eastAsia="zh-CN"/>
        </w:rPr>
        <w:t xml:space="preserve"> 25 </w:t>
      </w:r>
      <w:r>
        <w:rPr>
          <w:rFonts w:ascii="Times New Roman" w:hAnsi="Times New Roman" w:cs="Times New Roman"/>
          <w:lang w:eastAsia="zh-CN"/>
        </w:rPr>
        <w:t>度以上的坡耕地逐步实施退耕，加强生态保护与建设，提升区域生态服务功能；在不损害生态功能的前提下，因地制宜地适度发展旅游、农林牧产品生产和加工等产业。</w:t>
      </w:r>
    </w:p>
    <w:p w14:paraId="083CE634"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3.</w:t>
      </w:r>
      <w:r>
        <w:rPr>
          <w:rFonts w:ascii="Times New Roman" w:hAnsi="Times New Roman" w:cs="Times New Roman"/>
          <w:lang w:eastAsia="zh-CN"/>
        </w:rPr>
        <w:t>建设空间管控规则</w:t>
      </w:r>
    </w:p>
    <w:p w14:paraId="23580939"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1</w:t>
      </w:r>
      <w:r>
        <w:rPr>
          <w:rFonts w:ascii="Times New Roman" w:hAnsi="Times New Roman" w:cs="Times New Roman"/>
          <w:lang w:eastAsia="zh-CN"/>
        </w:rPr>
        <w:t>）村庄建设边界内管控</w:t>
      </w:r>
    </w:p>
    <w:p w14:paraId="03668942"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规划期内村庄建设边界原则上不得调整，如需调整按规划修改处理，严格论证，报原审批机关审批。</w:t>
      </w:r>
    </w:p>
    <w:p w14:paraId="0FAC4946" w14:textId="77777777" w:rsidR="00393B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Pr>
          <w:rFonts w:hint="eastAsia"/>
          <w:color w:val="000000" w:themeColor="text1"/>
          <w:lang w:eastAsia="zh-CN"/>
        </w:rPr>
        <w:t>①经营性建设用地调整应经村民小组确认，由村委会审查同意，逐级上报村庄规划原审批机关批准。</w:t>
      </w:r>
    </w:p>
    <w:p w14:paraId="5F83C0EB" w14:textId="77777777" w:rsidR="00393B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Pr>
          <w:rFonts w:hint="eastAsia"/>
          <w:color w:val="000000" w:themeColor="text1"/>
          <w:lang w:eastAsia="zh-CN"/>
        </w:rPr>
        <w:t>②农村住房</w:t>
      </w:r>
    </w:p>
    <w:p w14:paraId="5C8CE3F1" w14:textId="77777777" w:rsidR="00393B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Pr>
          <w:rFonts w:hint="eastAsia"/>
          <w:color w:val="000000" w:themeColor="text1"/>
          <w:lang w:eastAsia="zh-CN"/>
        </w:rPr>
        <w:t>新申请的宅基地，应在划定的村庄建设边界范围内建设，且优先利用村内空闲地、闲置宅基地和未利用地。</w:t>
      </w:r>
    </w:p>
    <w:p w14:paraId="241175F6" w14:textId="77777777" w:rsidR="00393B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Pr>
          <w:rFonts w:hint="eastAsia"/>
          <w:color w:val="000000" w:themeColor="text1"/>
          <w:lang w:eastAsia="zh-CN"/>
        </w:rPr>
        <w:t>③基础设施和公共服务设施</w:t>
      </w:r>
    </w:p>
    <w:p w14:paraId="4CE716F0" w14:textId="77777777" w:rsidR="00393B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Pr>
          <w:rFonts w:hint="eastAsia"/>
          <w:color w:val="000000" w:themeColor="text1"/>
          <w:lang w:eastAsia="zh-CN"/>
        </w:rPr>
        <w:t>不得占用交通用地建房；垃圾收集点、公厕等基础设施用地，以及村务室、基层综合性文化服务中心、卫生室、养老和教育等公共服务设施用地，村民不得随意占用。</w:t>
      </w:r>
    </w:p>
    <w:p w14:paraId="5867D45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eastAsia="zh-CN"/>
        </w:rPr>
        <w:t>2</w:t>
      </w:r>
      <w:r>
        <w:rPr>
          <w:rFonts w:ascii="Times New Roman" w:hAnsi="Times New Roman" w:cs="Times New Roman"/>
          <w:lang w:eastAsia="zh-CN"/>
        </w:rPr>
        <w:t>）村庄建设边界外管控</w:t>
      </w:r>
    </w:p>
    <w:p w14:paraId="224A2809"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sectPr w:rsidR="00393BF5">
          <w:pgSz w:w="11910" w:h="16840"/>
          <w:pgMar w:top="1134" w:right="1440" w:bottom="1134" w:left="1440" w:header="850" w:footer="850" w:gutter="0"/>
          <w:cols w:space="720"/>
          <w:docGrid w:linePitch="299"/>
        </w:sectPr>
      </w:pPr>
      <w:r>
        <w:rPr>
          <w:rFonts w:ascii="Times New Roman" w:hAnsi="Times New Roman" w:cs="Times New Roman"/>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需的配套设施建设用地，可在村庄建设边界外安排少量</w:t>
      </w:r>
      <w:r>
        <w:rPr>
          <w:rFonts w:ascii="Times New Roman" w:hAnsi="Times New Roman" w:cs="Times New Roman"/>
          <w:lang w:eastAsia="zh-CN"/>
        </w:rPr>
        <w:t>“</w:t>
      </w:r>
      <w:r>
        <w:rPr>
          <w:rFonts w:ascii="Times New Roman" w:hAnsi="Times New Roman" w:cs="Times New Roman"/>
          <w:lang w:eastAsia="zh-CN"/>
        </w:rPr>
        <w:t>点状</w:t>
      </w:r>
      <w:r>
        <w:rPr>
          <w:rFonts w:ascii="Times New Roman" w:hAnsi="Times New Roman" w:cs="Times New Roman"/>
          <w:lang w:eastAsia="zh-CN"/>
        </w:rPr>
        <w:t>”</w:t>
      </w:r>
      <w:r>
        <w:rPr>
          <w:rFonts w:ascii="Times New Roman" w:hAnsi="Times New Roman" w:cs="Times New Roman"/>
          <w:lang w:eastAsia="zh-CN"/>
        </w:rPr>
        <w:t>建设用地；农村道路电力、电讯</w:t>
      </w:r>
      <w:r>
        <w:rPr>
          <w:rFonts w:ascii="Times New Roman" w:hAnsi="Times New Roman" w:cs="Times New Roman"/>
          <w:lang w:eastAsia="zh-CN"/>
        </w:rPr>
        <w:lastRenderedPageBreak/>
        <w:t>等线性公用设施用地，以及宗教、殡葬等特殊用地可在边界外安排。</w:t>
      </w:r>
    </w:p>
    <w:p w14:paraId="11EEA29C" w14:textId="77777777" w:rsidR="00393BF5" w:rsidRDefault="00000000">
      <w:pPr>
        <w:pStyle w:val="1"/>
        <w:spacing w:before="480"/>
        <w:rPr>
          <w:rFonts w:ascii="Times New Roman" w:hAnsi="Times New Roman" w:cs="Times New Roman"/>
          <w:b/>
          <w:bCs/>
        </w:rPr>
      </w:pPr>
      <w:bookmarkStart w:id="73" w:name="_bookmark6"/>
      <w:bookmarkStart w:id="74" w:name="_Toc19113"/>
      <w:bookmarkStart w:id="75" w:name="_Toc168658813"/>
      <w:bookmarkStart w:id="76" w:name="_Toc168661257"/>
      <w:bookmarkStart w:id="77" w:name="_Toc168500119"/>
      <w:bookmarkStart w:id="78" w:name="_Toc168490991"/>
      <w:bookmarkEnd w:id="69"/>
      <w:bookmarkEnd w:id="73"/>
      <w:proofErr w:type="spellStart"/>
      <w:r>
        <w:rPr>
          <w:rFonts w:ascii="Times New Roman" w:hAnsi="Times New Roman" w:cs="Times New Roman"/>
          <w:b/>
          <w:bCs/>
        </w:rPr>
        <w:lastRenderedPageBreak/>
        <w:t>产业发展规划</w:t>
      </w:r>
      <w:bookmarkEnd w:id="74"/>
      <w:bookmarkEnd w:id="75"/>
      <w:bookmarkEnd w:id="76"/>
      <w:bookmarkEnd w:id="77"/>
      <w:bookmarkEnd w:id="78"/>
      <w:proofErr w:type="spellEnd"/>
    </w:p>
    <w:p w14:paraId="0AE0FD23" w14:textId="77777777" w:rsidR="00393BF5" w:rsidRDefault="00000000">
      <w:pPr>
        <w:pStyle w:val="3"/>
        <w:rPr>
          <w:rFonts w:ascii="Times New Roman" w:hAnsi="Times New Roman" w:cs="Times New Roman"/>
          <w:lang w:eastAsia="zh-CN"/>
        </w:rPr>
      </w:pPr>
      <w:bookmarkStart w:id="79" w:name="_Toc168661258"/>
      <w:bookmarkStart w:id="80" w:name="_Toc168658814"/>
      <w:r>
        <w:rPr>
          <w:rFonts w:ascii="Times New Roman" w:hAnsi="Times New Roman" w:cs="Times New Roman"/>
          <w:lang w:eastAsia="zh-CN"/>
        </w:rPr>
        <w:t>产业发展思路</w:t>
      </w:r>
      <w:bookmarkEnd w:id="79"/>
      <w:bookmarkEnd w:id="80"/>
    </w:p>
    <w:p w14:paraId="745BDF9C" w14:textId="58EBF629"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以发展规模化设施农业为主导，同时夯实传统种养殖业。通过农家肥还田实现种养殖业循环发展，通过科学化和机械化的培育方式，提升种植养殖业的产量。同时，依托二台子村、太平村现有农作物种植基础，拓宽绿色农产品网络销售渠道。形成以生态绿色农业为支点，电子农业为杠杆的乡村产业振兴发展模式。</w:t>
      </w:r>
    </w:p>
    <w:p w14:paraId="039E50D9" w14:textId="77777777" w:rsidR="00393BF5" w:rsidRDefault="00000000">
      <w:pPr>
        <w:pStyle w:val="3"/>
        <w:rPr>
          <w:rFonts w:ascii="Times New Roman" w:hAnsi="Times New Roman" w:cs="Times New Roman"/>
          <w:lang w:eastAsia="zh-CN"/>
        </w:rPr>
      </w:pPr>
      <w:bookmarkStart w:id="81" w:name="_Toc168661259"/>
      <w:bookmarkStart w:id="82" w:name="_Toc168658815"/>
      <w:r>
        <w:rPr>
          <w:rFonts w:ascii="Times New Roman" w:hAnsi="Times New Roman" w:cs="Times New Roman"/>
          <w:lang w:eastAsia="zh-CN"/>
        </w:rPr>
        <w:t>第一产业发展</w:t>
      </w:r>
      <w:bookmarkEnd w:id="81"/>
      <w:bookmarkEnd w:id="82"/>
    </w:p>
    <w:p w14:paraId="6B903AF8" w14:textId="6F4F618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二台子村、太平村第一产业主要发展生态种植业和养殖业。种植业方面：以玉米种植为主，同时兼顾水果玉米、西甜瓜、果蔬等绿色生态有机农产品，形成有机无公害农业发展模式。并通过育种、选种、改善光照条件、加大农业机械化使用等手段，增加农业产量，提升农民收入。</w:t>
      </w:r>
      <w:r>
        <w:rPr>
          <w:rFonts w:ascii="Times New Roman" w:hAnsi="Times New Roman" w:cs="Times New Roman"/>
          <w:spacing w:val="-3"/>
          <w:lang w:eastAsia="zh-CN"/>
        </w:rPr>
        <w:t>设施农业方面：增加种植品类，提升农产品产出效益，拓展销售渠道，提升设施农业发展的可持续性。养殖业方面：以牛、猪等养殖业为主，培育特色农畜品种养殖。利用农畜养殖粪便用作农家肥还田，打造循环农业。</w:t>
      </w:r>
    </w:p>
    <w:p w14:paraId="17332765" w14:textId="77777777" w:rsidR="00393BF5" w:rsidRDefault="00000000">
      <w:pPr>
        <w:pStyle w:val="3"/>
        <w:rPr>
          <w:rFonts w:ascii="Times New Roman" w:hAnsi="Times New Roman" w:cs="Times New Roman"/>
          <w:lang w:eastAsia="zh-CN"/>
        </w:rPr>
      </w:pPr>
      <w:bookmarkStart w:id="83" w:name="_Toc168661260"/>
      <w:bookmarkStart w:id="84" w:name="_Toc168658816"/>
      <w:r>
        <w:rPr>
          <w:rFonts w:ascii="Times New Roman" w:hAnsi="Times New Roman" w:cs="Times New Roman"/>
          <w:lang w:eastAsia="zh-CN"/>
        </w:rPr>
        <w:t>第三产业发展</w:t>
      </w:r>
      <w:bookmarkEnd w:id="83"/>
      <w:bookmarkEnd w:id="84"/>
    </w:p>
    <w:p w14:paraId="207B055E" w14:textId="77777777"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lang w:eastAsia="zh-CN"/>
        </w:rPr>
      </w:pPr>
      <w:r>
        <w:rPr>
          <w:rFonts w:ascii="Times New Roman" w:hAnsi="Times New Roman" w:cs="Times New Roman"/>
          <w:spacing w:val="-3"/>
          <w:lang w:eastAsia="zh-CN"/>
        </w:rPr>
        <w:t>规划以丰富的农业资源为依托，利用良好的交通条件</w:t>
      </w:r>
      <w:r>
        <w:rPr>
          <w:rFonts w:ascii="Times New Roman" w:hAnsi="Times New Roman" w:cs="Times New Roman"/>
          <w:lang w:eastAsia="zh-CN"/>
        </w:rPr>
        <w:t>、水文条件，打造农产品展销服务空间及休闲旅游空间。同时结合网络平台销售以及短视频平台直播带货等，丰富农产品销售方式和农村旅游新风向。</w:t>
      </w:r>
    </w:p>
    <w:p w14:paraId="2A89990D" w14:textId="77777777" w:rsidR="00393BF5" w:rsidRDefault="00000000">
      <w:pPr>
        <w:pStyle w:val="3"/>
        <w:rPr>
          <w:rFonts w:ascii="Times New Roman" w:hAnsi="Times New Roman" w:cs="Times New Roman"/>
          <w:lang w:eastAsia="zh-CN"/>
        </w:rPr>
      </w:pPr>
      <w:bookmarkStart w:id="85" w:name="_Toc168658817"/>
      <w:bookmarkStart w:id="86" w:name="_Toc168661261"/>
      <w:r>
        <w:rPr>
          <w:rFonts w:ascii="Times New Roman" w:hAnsi="Times New Roman" w:cs="Times New Roman"/>
          <w:lang w:eastAsia="zh-CN"/>
        </w:rPr>
        <w:t>产业空间布局</w:t>
      </w:r>
      <w:bookmarkEnd w:id="85"/>
      <w:bookmarkEnd w:id="86"/>
    </w:p>
    <w:p w14:paraId="7BC16082" w14:textId="77777777"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lang w:eastAsia="zh-CN"/>
        </w:rPr>
      </w:pPr>
      <w:r>
        <w:rPr>
          <w:rFonts w:ascii="Times New Roman" w:hAnsi="Times New Roman" w:cs="Times New Roman"/>
          <w:lang w:eastAsia="zh-CN"/>
        </w:rPr>
        <w:t>一心：即村庄综合服务核心，满足村庄范围内的村务服务，文化活动等核心服务功能。</w:t>
      </w:r>
    </w:p>
    <w:p w14:paraId="44A064CC" w14:textId="77777777"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lang w:eastAsia="zh-CN"/>
        </w:rPr>
      </w:pPr>
      <w:r>
        <w:rPr>
          <w:rFonts w:ascii="Times New Roman" w:hAnsi="Times New Roman" w:cs="Times New Roman"/>
          <w:lang w:eastAsia="zh-CN"/>
        </w:rPr>
        <w:lastRenderedPageBreak/>
        <w:t>两轴：村庄产业发展轴：沿村域内东西向村庄对外道路分布，串联村域内各个产业区；交通复合发展轴：沿村庄中部南北向道路串联村庄交通的发展轴线。</w:t>
      </w:r>
    </w:p>
    <w:p w14:paraId="5847AC77" w14:textId="77777777"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lang w:eastAsia="zh-CN"/>
        </w:rPr>
      </w:pPr>
      <w:r>
        <w:rPr>
          <w:rFonts w:ascii="Times New Roman" w:hAnsi="Times New Roman" w:cs="Times New Roman"/>
          <w:lang w:eastAsia="zh-CN"/>
        </w:rPr>
        <w:t>四区：即宜居生活区、粮食种植区、休闲农业区、城镇发展区。</w:t>
      </w:r>
    </w:p>
    <w:p w14:paraId="50B04093" w14:textId="77777777"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1.</w:t>
      </w:r>
      <w:r>
        <w:rPr>
          <w:rFonts w:ascii="Times New Roman" w:hAnsi="Times New Roman" w:cs="Times New Roman"/>
          <w:spacing w:val="-3"/>
          <w:lang w:eastAsia="zh-CN"/>
        </w:rPr>
        <w:t>宜居生活区</w:t>
      </w:r>
    </w:p>
    <w:p w14:paraId="14AA1E19" w14:textId="535D61B1"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bookmarkStart w:id="87" w:name="_Hlk171536521"/>
      <w:r>
        <w:rPr>
          <w:rFonts w:ascii="Times New Roman" w:hAnsi="Times New Roman" w:cs="Times New Roman"/>
          <w:spacing w:val="-3"/>
          <w:lang w:eastAsia="zh-CN"/>
        </w:rPr>
        <w:t>以二台子村、太平村的宅基地空间为主，结合配套服务村庄居民生产生活，配套完善村庄相应基础设施，形成配套综合服务的宜居生活区。</w:t>
      </w:r>
    </w:p>
    <w:bookmarkEnd w:id="87"/>
    <w:p w14:paraId="5D515EA0" w14:textId="77777777"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2.</w:t>
      </w:r>
      <w:r>
        <w:rPr>
          <w:rFonts w:ascii="Times New Roman" w:hAnsi="Times New Roman" w:cs="Times New Roman"/>
          <w:spacing w:val="-3"/>
          <w:lang w:eastAsia="zh-CN"/>
        </w:rPr>
        <w:t>粮食种植区</w:t>
      </w:r>
    </w:p>
    <w:p w14:paraId="15A80D26" w14:textId="153AB7FE"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bookmarkStart w:id="88" w:name="_Hlk171536543"/>
      <w:r>
        <w:rPr>
          <w:rFonts w:ascii="Times New Roman" w:hAnsi="Times New Roman" w:cs="Times New Roman"/>
          <w:spacing w:val="-3"/>
          <w:lang w:eastAsia="zh-CN"/>
        </w:rPr>
        <w:t>以玉米种植为核心产业</w:t>
      </w:r>
      <w:bookmarkEnd w:id="88"/>
      <w:r>
        <w:rPr>
          <w:rFonts w:ascii="Times New Roman" w:hAnsi="Times New Roman" w:cs="Times New Roman"/>
          <w:spacing w:val="-3"/>
          <w:lang w:eastAsia="zh-CN"/>
        </w:rPr>
        <w:t>，推进项目地高标准农田建设，提高二台子村、太平村粮食产区农业机械化、标准化发展水平，推进农业供给侧结构性改革，科技促进二台子村、太平村粮食产业高质量发展，同时发展循环农业，实现玉米秸秆等</w:t>
      </w:r>
      <w:bookmarkStart w:id="89" w:name="_Hlk168668238"/>
      <w:r>
        <w:rPr>
          <w:rFonts w:ascii="Times New Roman" w:hAnsi="Times New Roman" w:cs="Times New Roman"/>
          <w:spacing w:val="-3"/>
          <w:lang w:eastAsia="zh-CN"/>
        </w:rPr>
        <w:t>农业废弃物高效循环再利用</w:t>
      </w:r>
      <w:bookmarkEnd w:id="89"/>
      <w:r>
        <w:rPr>
          <w:rFonts w:ascii="Times New Roman" w:hAnsi="Times New Roman" w:cs="Times New Roman"/>
          <w:spacing w:val="-3"/>
          <w:lang w:eastAsia="zh-CN"/>
        </w:rPr>
        <w:t>，</w:t>
      </w:r>
      <w:bookmarkStart w:id="90" w:name="_Hlk168668287"/>
      <w:r>
        <w:rPr>
          <w:rFonts w:ascii="Times New Roman" w:hAnsi="Times New Roman" w:cs="Times New Roman"/>
          <w:spacing w:val="-3"/>
          <w:lang w:eastAsia="zh-CN"/>
        </w:rPr>
        <w:t>打造区域籽粒玉米标准化生产示范标杆</w:t>
      </w:r>
      <w:bookmarkEnd w:id="90"/>
      <w:r>
        <w:rPr>
          <w:rFonts w:ascii="Times New Roman" w:hAnsi="Times New Roman" w:cs="Times New Roman"/>
          <w:spacing w:val="-3"/>
          <w:lang w:eastAsia="zh-CN"/>
        </w:rPr>
        <w:t>。</w:t>
      </w:r>
    </w:p>
    <w:p w14:paraId="6B0D294B" w14:textId="77777777"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3.</w:t>
      </w:r>
      <w:r>
        <w:rPr>
          <w:rFonts w:ascii="Times New Roman" w:hAnsi="Times New Roman" w:cs="Times New Roman"/>
          <w:spacing w:val="-3"/>
          <w:lang w:eastAsia="zh-CN"/>
        </w:rPr>
        <w:t>休闲农业区</w:t>
      </w:r>
    </w:p>
    <w:p w14:paraId="72F60ED0" w14:textId="08B15395"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以二台子村、太平村的新发水库为主，打造一个集休闲、消暑、观光、垂钓等亲水娱乐的旅游目的地。</w:t>
      </w:r>
    </w:p>
    <w:p w14:paraId="64A34968" w14:textId="77777777"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4.</w:t>
      </w:r>
      <w:r>
        <w:rPr>
          <w:rFonts w:ascii="Times New Roman" w:hAnsi="Times New Roman" w:cs="Times New Roman"/>
          <w:spacing w:val="-3"/>
          <w:lang w:eastAsia="zh-CN"/>
        </w:rPr>
        <w:t>城镇发展区</w:t>
      </w:r>
    </w:p>
    <w:p w14:paraId="674400C2" w14:textId="77777777" w:rsidR="00393BF5" w:rsidRDefault="00000000">
      <w:pPr>
        <w:pStyle w:val="a1"/>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以镇中心为主，打造一个集交通枢纽、辐射带动为主的综合发展中心。</w:t>
      </w:r>
    </w:p>
    <w:p w14:paraId="36DDF47C" w14:textId="77777777" w:rsidR="00393BF5" w:rsidRDefault="00393BF5">
      <w:pPr>
        <w:pStyle w:val="a1"/>
        <w:adjustRightInd w:val="0"/>
        <w:snapToGrid w:val="0"/>
        <w:spacing w:before="100" w:beforeAutospacing="1" w:after="100" w:afterAutospacing="1" w:line="360" w:lineRule="auto"/>
        <w:ind w:left="1021"/>
        <w:jc w:val="both"/>
        <w:rPr>
          <w:rFonts w:ascii="Times New Roman" w:hAnsi="Times New Roman" w:cs="Times New Roman"/>
          <w:spacing w:val="-3"/>
          <w:lang w:eastAsia="zh-CN"/>
        </w:rPr>
      </w:pPr>
    </w:p>
    <w:p w14:paraId="7BF902FF" w14:textId="77777777" w:rsidR="00393BF5" w:rsidRDefault="00393BF5">
      <w:pPr>
        <w:spacing w:before="100" w:beforeAutospacing="1" w:after="100" w:afterAutospacing="1" w:line="360" w:lineRule="auto"/>
        <w:ind w:left="770" w:hangingChars="350" w:hanging="770"/>
        <w:contextualSpacing/>
        <w:rPr>
          <w:rFonts w:ascii="Times New Roman" w:hAnsi="Times New Roman" w:cs="Times New Roman"/>
          <w:lang w:eastAsia="zh-CN"/>
        </w:rPr>
        <w:sectPr w:rsidR="00393BF5">
          <w:footerReference w:type="even" r:id="rId16"/>
          <w:footerReference w:type="default" r:id="rId17"/>
          <w:pgSz w:w="11910" w:h="16840"/>
          <w:pgMar w:top="1134" w:right="1440" w:bottom="1134" w:left="1440" w:header="850" w:footer="850" w:gutter="0"/>
          <w:cols w:space="720"/>
          <w:docGrid w:linePitch="299"/>
        </w:sectPr>
      </w:pPr>
    </w:p>
    <w:p w14:paraId="1AF4FB8E" w14:textId="77777777" w:rsidR="00393BF5" w:rsidRDefault="00000000">
      <w:pPr>
        <w:pStyle w:val="1"/>
        <w:spacing w:before="480"/>
        <w:rPr>
          <w:rFonts w:ascii="Times New Roman" w:hAnsi="Times New Roman" w:cs="Times New Roman"/>
          <w:b/>
          <w:bCs/>
        </w:rPr>
      </w:pPr>
      <w:bookmarkStart w:id="91" w:name="_bookmark7"/>
      <w:bookmarkStart w:id="92" w:name="_Toc168500120"/>
      <w:bookmarkStart w:id="93" w:name="_Toc168658818"/>
      <w:bookmarkStart w:id="94" w:name="_Toc168661262"/>
      <w:bookmarkStart w:id="95" w:name="_Toc21096"/>
      <w:bookmarkStart w:id="96" w:name="_Toc168490992"/>
      <w:bookmarkEnd w:id="91"/>
      <w:proofErr w:type="spellStart"/>
      <w:r>
        <w:rPr>
          <w:rFonts w:ascii="Times New Roman" w:hAnsi="Times New Roman" w:cs="Times New Roman"/>
          <w:b/>
          <w:bCs/>
        </w:rPr>
        <w:lastRenderedPageBreak/>
        <w:t>用地布局规划</w:t>
      </w:r>
      <w:bookmarkEnd w:id="92"/>
      <w:bookmarkEnd w:id="93"/>
      <w:bookmarkEnd w:id="94"/>
      <w:bookmarkEnd w:id="95"/>
      <w:bookmarkEnd w:id="96"/>
      <w:proofErr w:type="spellEnd"/>
    </w:p>
    <w:p w14:paraId="4363476F" w14:textId="77777777" w:rsidR="00393BF5" w:rsidRDefault="00000000">
      <w:pPr>
        <w:pStyle w:val="2"/>
        <w:numPr>
          <w:ilvl w:val="1"/>
          <w:numId w:val="4"/>
        </w:numPr>
        <w:rPr>
          <w:rFonts w:ascii="Times New Roman" w:hAnsi="Times New Roman" w:cs="Times New Roman"/>
          <w:b/>
          <w:bCs/>
          <w:lang w:eastAsia="zh-CN"/>
        </w:rPr>
      </w:pPr>
      <w:bookmarkStart w:id="97" w:name="_bookmark8"/>
      <w:bookmarkStart w:id="98" w:name="_Toc168490993"/>
      <w:bookmarkStart w:id="99" w:name="_Toc168658819"/>
      <w:bookmarkStart w:id="100" w:name="_Toc168661263"/>
      <w:bookmarkStart w:id="101" w:name="_Toc168500121"/>
      <w:bookmarkStart w:id="102" w:name="_Toc14920"/>
      <w:bookmarkEnd w:id="97"/>
      <w:r>
        <w:rPr>
          <w:rFonts w:ascii="Times New Roman" w:hAnsi="Times New Roman" w:cs="Times New Roman"/>
          <w:b/>
          <w:bCs/>
          <w:lang w:eastAsia="zh-CN"/>
        </w:rPr>
        <w:t>建设用地规划</w:t>
      </w:r>
      <w:bookmarkEnd w:id="98"/>
      <w:bookmarkEnd w:id="99"/>
      <w:bookmarkEnd w:id="100"/>
      <w:bookmarkEnd w:id="101"/>
      <w:bookmarkEnd w:id="102"/>
    </w:p>
    <w:p w14:paraId="52B846CA" w14:textId="77777777" w:rsidR="00393BF5" w:rsidRDefault="00000000">
      <w:pPr>
        <w:pStyle w:val="3"/>
        <w:rPr>
          <w:rFonts w:ascii="Times New Roman" w:hAnsi="Times New Roman" w:cs="Times New Roman"/>
          <w:lang w:eastAsia="zh-CN"/>
        </w:rPr>
      </w:pPr>
      <w:bookmarkStart w:id="103" w:name="_Toc168658820"/>
      <w:bookmarkStart w:id="104" w:name="_Toc168661264"/>
      <w:r>
        <w:rPr>
          <w:rFonts w:ascii="Times New Roman" w:hAnsi="Times New Roman" w:cs="Times New Roman"/>
          <w:lang w:eastAsia="zh-CN"/>
        </w:rPr>
        <w:t>建设用地</w:t>
      </w:r>
    </w:p>
    <w:p w14:paraId="02808895"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105" w:name="_Toc168658821"/>
      <w:bookmarkStart w:id="106" w:name="_Toc168661265"/>
      <w:bookmarkEnd w:id="103"/>
      <w:bookmarkEnd w:id="104"/>
      <w:r>
        <w:rPr>
          <w:rFonts w:ascii="Times New Roman" w:hAnsi="Times New Roman" w:cs="Times New Roman"/>
          <w:lang w:eastAsia="zh-CN"/>
        </w:rPr>
        <w:t>规划建设用地包括城镇用地、村庄用地、区域基础设施用地和其他建设用地。主要包括农村宅基地、农村社区服务设施用地、公共管理与公共服务用地、工矿用地、仓储用地、城镇村道路用地、公用设施用地、绿地与开敞空间用地、村庄范围（</w:t>
      </w:r>
      <w:r>
        <w:rPr>
          <w:rFonts w:ascii="Times New Roman" w:hAnsi="Times New Roman" w:cs="Times New Roman"/>
          <w:lang w:eastAsia="zh-CN"/>
        </w:rPr>
        <w:t>203</w:t>
      </w:r>
      <w:r>
        <w:rPr>
          <w:rFonts w:ascii="Times New Roman" w:hAnsi="Times New Roman" w:cs="Times New Roman"/>
          <w:lang w:eastAsia="zh-CN"/>
        </w:rPr>
        <w:t>）内的其他用地。</w:t>
      </w:r>
    </w:p>
    <w:p w14:paraId="18045D66"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农村宅基地</w:t>
      </w:r>
      <w:bookmarkEnd w:id="105"/>
      <w:bookmarkEnd w:id="106"/>
    </w:p>
    <w:p w14:paraId="7A7FDE6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规划农村宅基地，</w:t>
      </w:r>
      <w:bookmarkStart w:id="107" w:name="_Hlk168668547"/>
      <w:r>
        <w:rPr>
          <w:rFonts w:ascii="Times New Roman" w:hAnsi="Times New Roman" w:cs="Times New Roman"/>
          <w:lang w:eastAsia="zh-CN"/>
        </w:rPr>
        <w:t>主要是部分宅基地规划成农村社区服务设施用地、社会福利用地、广场用地和排水用地。</w:t>
      </w:r>
      <w:bookmarkEnd w:id="107"/>
    </w:p>
    <w:p w14:paraId="16843026"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结合村庄布局现状、村</w:t>
      </w:r>
      <w:proofErr w:type="gramStart"/>
      <w:r>
        <w:rPr>
          <w:rFonts w:ascii="Times New Roman" w:hAnsi="Times New Roman" w:cs="Times New Roman"/>
          <w:lang w:eastAsia="zh-CN"/>
        </w:rPr>
        <w:t>庄户数</w:t>
      </w:r>
      <w:proofErr w:type="gramEnd"/>
      <w:r>
        <w:rPr>
          <w:rFonts w:ascii="Times New Roman" w:hAnsi="Times New Roman" w:cs="Times New Roman"/>
          <w:lang w:eastAsia="zh-CN"/>
        </w:rPr>
        <w:t>及人口规模、宅基地面积标准等因素合理划定村庄宅基地范围，严格落实</w:t>
      </w:r>
      <w:r>
        <w:rPr>
          <w:rFonts w:ascii="Times New Roman" w:hAnsi="Times New Roman" w:cs="Times New Roman"/>
          <w:lang w:eastAsia="zh-CN"/>
        </w:rPr>
        <w:t>“</w:t>
      </w:r>
      <w:r>
        <w:rPr>
          <w:rFonts w:ascii="Times New Roman" w:hAnsi="Times New Roman" w:cs="Times New Roman"/>
          <w:lang w:eastAsia="zh-CN"/>
        </w:rPr>
        <w:t>一户一宅</w:t>
      </w:r>
      <w:r>
        <w:rPr>
          <w:rFonts w:ascii="Times New Roman" w:hAnsi="Times New Roman" w:cs="Times New Roman"/>
          <w:lang w:eastAsia="zh-CN"/>
        </w:rPr>
        <w:t>”</w:t>
      </w:r>
      <w:r>
        <w:rPr>
          <w:rFonts w:ascii="Times New Roman" w:hAnsi="Times New Roman" w:cs="Times New Roman"/>
          <w:lang w:eastAsia="zh-CN"/>
        </w:rPr>
        <w:t>。</w:t>
      </w:r>
    </w:p>
    <w:p w14:paraId="6837D8BA"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综合分析自然村人口规模、发展水平、空心化程度等要素，确定自然村分型：二太平沟自然村、腰张家自然村、九间房自然村、长岭子自然村、刘染房自然村、撂荒地老高家自然村、新黄家自然村、大道西自然村、</w:t>
      </w:r>
      <w:proofErr w:type="gramStart"/>
      <w:r>
        <w:rPr>
          <w:rFonts w:ascii="Times New Roman" w:hAnsi="Times New Roman" w:cs="Times New Roman"/>
          <w:lang w:eastAsia="zh-CN"/>
        </w:rPr>
        <w:t>贾家沟屯自然村</w:t>
      </w:r>
      <w:proofErr w:type="gramEnd"/>
      <w:r>
        <w:rPr>
          <w:rFonts w:ascii="Times New Roman" w:hAnsi="Times New Roman" w:cs="Times New Roman"/>
          <w:lang w:eastAsia="zh-CN"/>
        </w:rPr>
        <w:t>、五台子自然村、杨粉房自然村、四家子自然村、李家沟自然村、南太平沟自然村、安乐堡自然村、二台子自然村为等量型。</w:t>
      </w:r>
    </w:p>
    <w:p w14:paraId="418236E1" w14:textId="77777777" w:rsidR="00393BF5" w:rsidRDefault="00000000">
      <w:pPr>
        <w:pStyle w:val="3"/>
        <w:rPr>
          <w:rFonts w:ascii="Times New Roman" w:hAnsi="Times New Roman" w:cs="Times New Roman"/>
          <w:lang w:eastAsia="zh-CN"/>
        </w:rPr>
      </w:pPr>
      <w:bookmarkStart w:id="108" w:name="_Toc168661266"/>
      <w:bookmarkStart w:id="109" w:name="_Toc168658822"/>
      <w:r>
        <w:rPr>
          <w:rFonts w:ascii="Times New Roman" w:hAnsi="Times New Roman" w:cs="Times New Roman"/>
          <w:lang w:eastAsia="zh-CN"/>
        </w:rPr>
        <w:t>农村社区服务设施用地</w:t>
      </w:r>
      <w:bookmarkEnd w:id="108"/>
      <w:bookmarkEnd w:id="109"/>
    </w:p>
    <w:p w14:paraId="3B803160"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规划农村社区服务设施用地，主要是部分农村社区服务设施用地规划为城镇用地。</w:t>
      </w:r>
    </w:p>
    <w:p w14:paraId="3FF30F55"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公共管理与公共服务用地</w:t>
      </w:r>
    </w:p>
    <w:p w14:paraId="6AA0197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110" w:name="_Toc168658829"/>
      <w:bookmarkStart w:id="111" w:name="_Toc168661273"/>
      <w:r>
        <w:rPr>
          <w:rFonts w:ascii="Times New Roman" w:hAnsi="Times New Roman" w:cs="Times New Roman"/>
          <w:lang w:eastAsia="zh-CN"/>
        </w:rPr>
        <w:t>规划公共管理与公共服务用地，全部为城镇用地。</w:t>
      </w:r>
    </w:p>
    <w:p w14:paraId="1AFD4E5C"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工矿用地</w:t>
      </w:r>
    </w:p>
    <w:p w14:paraId="02B3E36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lastRenderedPageBreak/>
        <w:t>规划工矿用地，全部为工业用地。</w:t>
      </w:r>
    </w:p>
    <w:p w14:paraId="4A26F6C6"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仓储用地</w:t>
      </w:r>
    </w:p>
    <w:p w14:paraId="53D5F16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规划仓储用地，全部为物流仓储用地。</w:t>
      </w:r>
    </w:p>
    <w:p w14:paraId="519B0DB4"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城镇村道路用地</w:t>
      </w:r>
    </w:p>
    <w:p w14:paraId="446993F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规划城镇村道路用地。</w:t>
      </w:r>
    </w:p>
    <w:p w14:paraId="215D97C9"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公用设施用地</w:t>
      </w:r>
    </w:p>
    <w:p w14:paraId="1E94D0F0"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规划公用设施用地，全部为供水用地。</w:t>
      </w:r>
    </w:p>
    <w:p w14:paraId="4E2055A3"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村庄范围（</w:t>
      </w:r>
      <w:r>
        <w:rPr>
          <w:rFonts w:ascii="Times New Roman" w:hAnsi="Times New Roman" w:cs="Times New Roman"/>
          <w:lang w:eastAsia="zh-CN"/>
        </w:rPr>
        <w:t>203</w:t>
      </w:r>
      <w:r>
        <w:rPr>
          <w:rFonts w:ascii="Times New Roman" w:hAnsi="Times New Roman" w:cs="Times New Roman"/>
          <w:lang w:eastAsia="zh-CN"/>
        </w:rPr>
        <w:t>）内其他用地</w:t>
      </w:r>
    </w:p>
    <w:p w14:paraId="49822EDF"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规划村庄范围（</w:t>
      </w:r>
      <w:r>
        <w:rPr>
          <w:rFonts w:ascii="Times New Roman" w:hAnsi="Times New Roman" w:cs="Times New Roman"/>
          <w:lang w:eastAsia="zh-CN"/>
        </w:rPr>
        <w:t>203</w:t>
      </w:r>
      <w:r>
        <w:rPr>
          <w:rFonts w:ascii="Times New Roman" w:hAnsi="Times New Roman" w:cs="Times New Roman"/>
          <w:lang w:eastAsia="zh-CN"/>
        </w:rPr>
        <w:t>）内其他用地。</w:t>
      </w:r>
    </w:p>
    <w:p w14:paraId="224D06FE"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区域基础设施用地</w:t>
      </w:r>
      <w:bookmarkEnd w:id="110"/>
      <w:bookmarkEnd w:id="111"/>
    </w:p>
    <w:p w14:paraId="0011F9EC"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112" w:name="_bookmark9"/>
      <w:bookmarkStart w:id="113" w:name="_Toc168658831"/>
      <w:bookmarkStart w:id="114" w:name="_Toc168661275"/>
      <w:bookmarkStart w:id="115" w:name="_Toc168500122"/>
      <w:bookmarkStart w:id="116" w:name="_Toc168490994"/>
      <w:bookmarkEnd w:id="112"/>
      <w:r>
        <w:rPr>
          <w:rFonts w:ascii="Times New Roman" w:hAnsi="Times New Roman" w:cs="Times New Roman"/>
          <w:lang w:eastAsia="zh-CN"/>
        </w:rPr>
        <w:t>规划区域基础设施用地，全部为公路用地。</w:t>
      </w:r>
    </w:p>
    <w:p w14:paraId="4CAD7653"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其他建设用地</w:t>
      </w:r>
    </w:p>
    <w:p w14:paraId="35A132B5"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规划范围内无其他建设用地。</w:t>
      </w:r>
    </w:p>
    <w:p w14:paraId="0423281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村庄公益性公墓的建筑选址不得使用耕地、自然保护区、文物保护区、住宅区、城市公园、风景名胜区用地等；地形的选择宜有植物覆盖且利于排水；位置应避免选择容易发生洪水、泥石流、山体滑坡等自然灾害频发的地段；位置宜选择城市和乡镇郊区，远离人口聚居区；水库、河流、堤坝附近不得新建公墓。同时应符合《公墓和骨灰寄存建筑设计规范》</w:t>
      </w:r>
      <w:r>
        <w:rPr>
          <w:rFonts w:ascii="Times New Roman" w:hAnsi="Times New Roman" w:cs="Times New Roman"/>
          <w:lang w:eastAsia="zh-CN"/>
        </w:rPr>
        <w:t>(JGJ/T397-2016)</w:t>
      </w:r>
      <w:r>
        <w:rPr>
          <w:rFonts w:ascii="Times New Roman" w:hAnsi="Times New Roman" w:cs="Times New Roman"/>
          <w:lang w:eastAsia="zh-CN"/>
        </w:rPr>
        <w:t>《殡葬管理条例》《辽宁省公墓管理办法》及其他相关规范要求。</w:t>
      </w:r>
    </w:p>
    <w:p w14:paraId="53C5C821" w14:textId="77777777" w:rsidR="00393BF5" w:rsidRDefault="00000000">
      <w:pPr>
        <w:pStyle w:val="2"/>
        <w:numPr>
          <w:ilvl w:val="1"/>
          <w:numId w:val="4"/>
        </w:numPr>
        <w:rPr>
          <w:rFonts w:ascii="Times New Roman" w:hAnsi="Times New Roman" w:cs="Times New Roman"/>
          <w:b/>
          <w:bCs/>
          <w:lang w:eastAsia="zh-CN"/>
        </w:rPr>
      </w:pPr>
      <w:bookmarkStart w:id="117" w:name="_Toc18688"/>
      <w:r>
        <w:rPr>
          <w:rFonts w:ascii="Times New Roman" w:hAnsi="Times New Roman" w:cs="Times New Roman"/>
          <w:b/>
          <w:bCs/>
          <w:lang w:eastAsia="zh-CN"/>
        </w:rPr>
        <w:t>农用地规划</w:t>
      </w:r>
      <w:bookmarkEnd w:id="113"/>
      <w:bookmarkEnd w:id="114"/>
      <w:bookmarkEnd w:id="115"/>
      <w:bookmarkEnd w:id="116"/>
      <w:bookmarkEnd w:id="117"/>
    </w:p>
    <w:p w14:paraId="659B88A8" w14:textId="77777777" w:rsidR="00393BF5" w:rsidRDefault="00000000">
      <w:pPr>
        <w:pStyle w:val="3"/>
        <w:rPr>
          <w:rFonts w:ascii="Times New Roman" w:hAnsi="Times New Roman" w:cs="Times New Roman"/>
          <w:lang w:eastAsia="zh-CN"/>
        </w:rPr>
      </w:pPr>
      <w:bookmarkStart w:id="118" w:name="_Toc168661276"/>
      <w:bookmarkStart w:id="119" w:name="_Toc168658832"/>
      <w:r>
        <w:rPr>
          <w:rFonts w:ascii="Times New Roman" w:hAnsi="Times New Roman" w:cs="Times New Roman"/>
          <w:lang w:eastAsia="zh-CN"/>
        </w:rPr>
        <w:t>农用地</w:t>
      </w:r>
      <w:bookmarkEnd w:id="118"/>
      <w:bookmarkEnd w:id="119"/>
    </w:p>
    <w:p w14:paraId="1AD679BD"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120" w:name="_Toc168658833"/>
      <w:bookmarkStart w:id="121" w:name="_Toc168661277"/>
      <w:r>
        <w:rPr>
          <w:rFonts w:ascii="Times New Roman" w:hAnsi="Times New Roman" w:cs="Times New Roman"/>
          <w:lang w:eastAsia="zh-CN"/>
        </w:rPr>
        <w:t>规划农用地，包括耕地、园地、林地</w:t>
      </w:r>
      <w:bookmarkStart w:id="122" w:name="_Hlk168669893"/>
      <w:r>
        <w:rPr>
          <w:rFonts w:ascii="Times New Roman" w:hAnsi="Times New Roman" w:cs="Times New Roman"/>
          <w:lang w:eastAsia="zh-CN"/>
        </w:rPr>
        <w:t>、草地以及农业设施建设用地。</w:t>
      </w:r>
      <w:bookmarkEnd w:id="122"/>
    </w:p>
    <w:p w14:paraId="3108FFEF"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耕地</w:t>
      </w:r>
      <w:bookmarkEnd w:id="120"/>
      <w:bookmarkEnd w:id="121"/>
    </w:p>
    <w:p w14:paraId="414F371C"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123" w:name="_Toc168661278"/>
      <w:bookmarkStart w:id="124" w:name="_Toc168658834"/>
      <w:r>
        <w:rPr>
          <w:rFonts w:ascii="Times New Roman" w:hAnsi="Times New Roman" w:cs="Times New Roman"/>
          <w:lang w:eastAsia="zh-CN"/>
        </w:rPr>
        <w:lastRenderedPageBreak/>
        <w:t>规划耕地，主要分布于居民点周边地区。</w:t>
      </w:r>
    </w:p>
    <w:p w14:paraId="17020B5C"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园地</w:t>
      </w:r>
      <w:bookmarkEnd w:id="123"/>
      <w:bookmarkEnd w:id="124"/>
    </w:p>
    <w:p w14:paraId="447A884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规划园地，主要分布于居民点周边地区。</w:t>
      </w:r>
    </w:p>
    <w:p w14:paraId="2BCA42E4"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林地</w:t>
      </w:r>
    </w:p>
    <w:p w14:paraId="0974E26C"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125" w:name="_Toc168658836"/>
      <w:bookmarkStart w:id="126" w:name="_Toc168661280"/>
      <w:r>
        <w:rPr>
          <w:rFonts w:ascii="Times New Roman" w:hAnsi="Times New Roman" w:cs="Times New Roman"/>
          <w:lang w:eastAsia="zh-CN"/>
        </w:rPr>
        <w:t>规划林地，主要分布于居民点和河流水域周边。</w:t>
      </w:r>
    </w:p>
    <w:p w14:paraId="641F088C"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草地</w:t>
      </w:r>
    </w:p>
    <w:p w14:paraId="1597CF5C"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127" w:name="_Hlk186726572"/>
      <w:r>
        <w:rPr>
          <w:rFonts w:ascii="Times New Roman" w:hAnsi="Times New Roman" w:cs="Times New Roman"/>
          <w:lang w:eastAsia="zh-CN"/>
        </w:rPr>
        <w:t>规划草地，主要分布于居民点和河流水域周边。</w:t>
      </w:r>
    </w:p>
    <w:bookmarkEnd w:id="127"/>
    <w:p w14:paraId="7BFAB07E"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农业设施建设用地</w:t>
      </w:r>
      <w:bookmarkEnd w:id="125"/>
      <w:bookmarkEnd w:id="126"/>
    </w:p>
    <w:p w14:paraId="5B51DB3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128" w:name="_bookmark10"/>
      <w:bookmarkStart w:id="129" w:name="_Hlk186726581"/>
      <w:bookmarkStart w:id="130" w:name="_Toc168661281"/>
      <w:bookmarkStart w:id="131" w:name="_Toc168658837"/>
      <w:bookmarkStart w:id="132" w:name="_Toc168500123"/>
      <w:bookmarkStart w:id="133" w:name="_Toc168490995"/>
      <w:bookmarkEnd w:id="128"/>
      <w:r>
        <w:rPr>
          <w:rFonts w:ascii="Times New Roman" w:hAnsi="Times New Roman" w:cs="Times New Roman"/>
          <w:lang w:eastAsia="zh-CN"/>
        </w:rPr>
        <w:t>规划农业设施建设用地包括农村道路、设施农用地。</w:t>
      </w:r>
    </w:p>
    <w:bookmarkEnd w:id="129"/>
    <w:p w14:paraId="6E52C5BC"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黑土地保护规划</w:t>
      </w:r>
    </w:p>
    <w:bookmarkEnd w:id="130"/>
    <w:bookmarkEnd w:id="131"/>
    <w:bookmarkEnd w:id="132"/>
    <w:bookmarkEnd w:id="133"/>
    <w:p w14:paraId="78789C74"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b/>
          <w:bCs/>
          <w:lang w:eastAsia="zh-CN"/>
        </w:rPr>
      </w:pPr>
      <w:r>
        <w:rPr>
          <w:rFonts w:ascii="Times New Roman" w:hAnsi="Times New Roman" w:cs="Times New Roman"/>
          <w:b/>
          <w:bCs/>
          <w:lang w:eastAsia="zh-CN"/>
        </w:rPr>
        <w:t>保护黑土地优良生产能力。</w:t>
      </w:r>
    </w:p>
    <w:p w14:paraId="4617025B"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坚持用养结合、要求采取工程、农艺、农机、生物等措施，加强黑土地农田基础设施建设，完善黑土地质量提升，保护黑土地的优良生产能力。</w:t>
      </w:r>
    </w:p>
    <w:p w14:paraId="7BC22C6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加强黑土地治理修复，开展侵蚀沟治理，加强农田防护林建设，开展沙化土地治理，加强林地、草原、湿地保护修复，改善和修复农田生态环境。</w:t>
      </w:r>
    </w:p>
    <w:p w14:paraId="632E7955"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b/>
          <w:bCs/>
          <w:lang w:eastAsia="zh-CN"/>
        </w:rPr>
      </w:pPr>
      <w:r>
        <w:rPr>
          <w:rFonts w:ascii="Times New Roman" w:hAnsi="Times New Roman" w:cs="Times New Roman"/>
          <w:b/>
          <w:bCs/>
          <w:lang w:eastAsia="zh-CN"/>
        </w:rPr>
        <w:t>强化基层组织和农业生产经营者的保护义务</w:t>
      </w:r>
    </w:p>
    <w:p w14:paraId="08F18CEC"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农村集体经济组织、村民委员会和村民小组依法发包农村土地，监督承包方依照承包合同约定的用途合理利用和保护黑土地，制止承包方损害黑土地等行为。明确农业生产经营者未到黑土地保护义务，经批评教育仍不改正的，可以不予发放耕地保护相关补贴。</w:t>
      </w:r>
    </w:p>
    <w:p w14:paraId="35B7E17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b/>
          <w:bCs/>
          <w:lang w:eastAsia="zh-CN"/>
        </w:rPr>
      </w:pPr>
      <w:r>
        <w:rPr>
          <w:rFonts w:ascii="Times New Roman" w:hAnsi="Times New Roman" w:cs="Times New Roman"/>
          <w:b/>
          <w:bCs/>
          <w:lang w:eastAsia="zh-CN"/>
        </w:rPr>
        <w:t>强化考核监督，加大处罚力度</w:t>
      </w:r>
    </w:p>
    <w:p w14:paraId="6A50B697"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明确任何组织和个人不得破坏黑土地资源，禁止盗挖、滥挖和非法</w:t>
      </w:r>
      <w:r>
        <w:rPr>
          <w:rFonts w:ascii="Times New Roman" w:hAnsi="Times New Roman" w:cs="Times New Roman"/>
          <w:lang w:eastAsia="zh-CN"/>
        </w:rPr>
        <w:lastRenderedPageBreak/>
        <w:t>买卖黑土。对破坏黑土地资源的违法行为从重处罚。规定违法将黑土地用于非农建设，盗挖、滥挖黑土，以及造成黑土地污染、水土流失的，依照土地管理、污染防治、水土保持等有关法律法规的规定从重处罚。</w:t>
      </w:r>
    </w:p>
    <w:p w14:paraId="3579B970" w14:textId="77777777" w:rsidR="00393BF5" w:rsidRDefault="00000000">
      <w:pPr>
        <w:pStyle w:val="2"/>
        <w:numPr>
          <w:ilvl w:val="1"/>
          <w:numId w:val="4"/>
        </w:numPr>
        <w:rPr>
          <w:rFonts w:ascii="Times New Roman" w:hAnsi="Times New Roman" w:cs="Times New Roman"/>
          <w:b/>
          <w:bCs/>
          <w:lang w:eastAsia="zh-CN"/>
        </w:rPr>
      </w:pPr>
      <w:bookmarkStart w:id="134" w:name="_Toc16064"/>
      <w:r>
        <w:rPr>
          <w:rFonts w:ascii="Times New Roman" w:hAnsi="Times New Roman" w:cs="Times New Roman"/>
          <w:b/>
          <w:bCs/>
          <w:lang w:eastAsia="zh-CN"/>
        </w:rPr>
        <w:t>陆地水域规划</w:t>
      </w:r>
      <w:bookmarkEnd w:id="134"/>
    </w:p>
    <w:p w14:paraId="19CBDDD3"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陆地水域</w:t>
      </w:r>
    </w:p>
    <w:p w14:paraId="3D099CDA"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规划陆地水域。</w:t>
      </w:r>
    </w:p>
    <w:p w14:paraId="34D32FB0" w14:textId="77777777" w:rsidR="00393BF5" w:rsidRDefault="00393BF5">
      <w:pPr>
        <w:spacing w:before="100" w:beforeAutospacing="1" w:after="100" w:afterAutospacing="1" w:line="360" w:lineRule="auto"/>
        <w:ind w:left="770" w:hangingChars="350" w:hanging="770"/>
        <w:contextualSpacing/>
        <w:rPr>
          <w:rFonts w:ascii="Times New Roman" w:hAnsi="Times New Roman" w:cs="Times New Roman"/>
          <w:lang w:eastAsia="zh-CN"/>
        </w:rPr>
      </w:pPr>
    </w:p>
    <w:p w14:paraId="24D93A45" w14:textId="77777777" w:rsidR="00393BF5" w:rsidRDefault="00393BF5">
      <w:pPr>
        <w:spacing w:before="100" w:beforeAutospacing="1" w:after="100" w:afterAutospacing="1" w:line="360" w:lineRule="auto"/>
        <w:ind w:left="770" w:hangingChars="350" w:hanging="770"/>
        <w:contextualSpacing/>
        <w:rPr>
          <w:rFonts w:ascii="Times New Roman" w:hAnsi="Times New Roman" w:cs="Times New Roman"/>
          <w:lang w:eastAsia="zh-CN"/>
        </w:rPr>
        <w:sectPr w:rsidR="00393BF5">
          <w:footerReference w:type="even" r:id="rId18"/>
          <w:footerReference w:type="default" r:id="rId19"/>
          <w:pgSz w:w="11910" w:h="16840"/>
          <w:pgMar w:top="1134" w:right="1440" w:bottom="1134" w:left="1440" w:header="850" w:footer="850" w:gutter="0"/>
          <w:cols w:space="720"/>
          <w:docGrid w:linePitch="299"/>
        </w:sectPr>
      </w:pPr>
    </w:p>
    <w:p w14:paraId="3C9D3FE9" w14:textId="77777777" w:rsidR="00393BF5" w:rsidRDefault="00000000">
      <w:pPr>
        <w:pStyle w:val="1"/>
        <w:spacing w:before="480"/>
        <w:rPr>
          <w:rFonts w:ascii="Times New Roman" w:hAnsi="Times New Roman" w:cs="Times New Roman"/>
          <w:b/>
          <w:bCs/>
        </w:rPr>
      </w:pPr>
      <w:bookmarkStart w:id="135" w:name="_bookmark11"/>
      <w:bookmarkStart w:id="136" w:name="_Toc168658839"/>
      <w:bookmarkStart w:id="137" w:name="_Toc22779"/>
      <w:bookmarkStart w:id="138" w:name="_Toc168500124"/>
      <w:bookmarkStart w:id="139" w:name="_Toc168490996"/>
      <w:bookmarkStart w:id="140" w:name="_Toc168661283"/>
      <w:bookmarkEnd w:id="135"/>
      <w:proofErr w:type="spellStart"/>
      <w:r>
        <w:rPr>
          <w:rFonts w:ascii="Times New Roman" w:hAnsi="Times New Roman" w:cs="Times New Roman"/>
          <w:b/>
          <w:bCs/>
        </w:rPr>
        <w:lastRenderedPageBreak/>
        <w:t>公共服务设施规划</w:t>
      </w:r>
      <w:bookmarkEnd w:id="136"/>
      <w:bookmarkEnd w:id="137"/>
      <w:bookmarkEnd w:id="138"/>
      <w:bookmarkEnd w:id="139"/>
      <w:bookmarkEnd w:id="140"/>
      <w:proofErr w:type="spellEnd"/>
    </w:p>
    <w:p w14:paraId="77A99520" w14:textId="77777777" w:rsidR="00393BF5" w:rsidRDefault="00000000">
      <w:pPr>
        <w:pStyle w:val="3"/>
        <w:rPr>
          <w:rFonts w:ascii="Times New Roman" w:hAnsi="Times New Roman" w:cs="Times New Roman"/>
          <w:lang w:eastAsia="zh-CN"/>
        </w:rPr>
      </w:pPr>
      <w:bookmarkStart w:id="141" w:name="_Toc168661284"/>
      <w:bookmarkStart w:id="142" w:name="_Toc168658840"/>
      <w:r>
        <w:rPr>
          <w:rFonts w:ascii="Times New Roman" w:hAnsi="Times New Roman" w:cs="Times New Roman"/>
          <w:lang w:eastAsia="zh-CN"/>
        </w:rPr>
        <w:t>管理设施规划</w:t>
      </w:r>
      <w:bookmarkEnd w:id="141"/>
      <w:bookmarkEnd w:id="142"/>
    </w:p>
    <w:p w14:paraId="3FCAD167" w14:textId="15E03979"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bookmarkStart w:id="143" w:name="_Toc168658841"/>
      <w:bookmarkStart w:id="144" w:name="_Toc168661285"/>
      <w:r>
        <w:rPr>
          <w:rFonts w:ascii="Times New Roman" w:hAnsi="Times New Roman" w:cs="Times New Roman"/>
          <w:spacing w:val="-3"/>
          <w:lang w:eastAsia="zh-CN"/>
        </w:rPr>
        <w:t>保留位于二台子村、太平村村委会，作为村庄居民生产、生活的组织管理机构，村委会内现已有村务室、文化活动室、农家书屋和健身广场等公共服务设施。</w:t>
      </w:r>
    </w:p>
    <w:p w14:paraId="62D04218"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商业设施规划</w:t>
      </w:r>
      <w:bookmarkEnd w:id="143"/>
      <w:bookmarkEnd w:id="144"/>
    </w:p>
    <w:p w14:paraId="6A847F36"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bookmarkStart w:id="145" w:name="_Toc168658842"/>
      <w:bookmarkStart w:id="146" w:name="_Toc168661286"/>
      <w:r>
        <w:rPr>
          <w:rFonts w:ascii="Times New Roman" w:hAnsi="Times New Roman" w:cs="Times New Roman"/>
          <w:spacing w:val="-3"/>
          <w:lang w:eastAsia="zh-CN"/>
        </w:rPr>
        <w:t>村庄内充分考虑村民生活日常需求以及现状商业设施分布，保留现有沿街商业及便民商店，结合村委会布局快递投放点，便于村民收发快递。</w:t>
      </w:r>
    </w:p>
    <w:p w14:paraId="78113B6A"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卫生设施规划</w:t>
      </w:r>
      <w:bookmarkEnd w:id="145"/>
      <w:bookmarkEnd w:id="146"/>
    </w:p>
    <w:p w14:paraId="48215AED" w14:textId="56098F3A"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保留二台子村、太平村现状一处太平镇，位于二台子自然村内。</w:t>
      </w:r>
    </w:p>
    <w:p w14:paraId="42AA1508" w14:textId="77777777" w:rsidR="00393BF5" w:rsidRDefault="00000000">
      <w:pPr>
        <w:pStyle w:val="3"/>
        <w:rPr>
          <w:rFonts w:ascii="Times New Roman" w:hAnsi="Times New Roman" w:cs="Times New Roman"/>
          <w:lang w:eastAsia="zh-CN"/>
        </w:rPr>
      </w:pPr>
      <w:bookmarkStart w:id="147" w:name="_Toc168661288"/>
      <w:bookmarkStart w:id="148" w:name="_Toc168658844"/>
      <w:r>
        <w:rPr>
          <w:rFonts w:ascii="Times New Roman" w:hAnsi="Times New Roman" w:cs="Times New Roman"/>
          <w:lang w:eastAsia="zh-CN"/>
        </w:rPr>
        <w:t>文化体育设施规划</w:t>
      </w:r>
      <w:bookmarkEnd w:id="147"/>
      <w:bookmarkEnd w:id="148"/>
    </w:p>
    <w:p w14:paraId="11F5B31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保留村委会现状健身广场，并新增两处健身广场，规划更新健身广场上的健身器材以及宣传展板。</w:t>
      </w:r>
    </w:p>
    <w:p w14:paraId="19E360E1"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充电桩规划</w:t>
      </w:r>
    </w:p>
    <w:p w14:paraId="43085913" w14:textId="47C88DB8"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为推进太平镇二台子村、太平村分布式新能源发展，加强新能源汽车</w:t>
      </w:r>
      <w:proofErr w:type="gramStart"/>
      <w:r>
        <w:rPr>
          <w:rFonts w:ascii="Times New Roman" w:hAnsi="Times New Roman" w:cs="Times New Roman"/>
          <w:spacing w:val="-3"/>
          <w:lang w:eastAsia="zh-CN"/>
        </w:rPr>
        <w:t>充换电</w:t>
      </w:r>
      <w:proofErr w:type="gramEnd"/>
      <w:r>
        <w:rPr>
          <w:rFonts w:ascii="Times New Roman" w:hAnsi="Times New Roman" w:cs="Times New Roman"/>
          <w:spacing w:val="-3"/>
          <w:lang w:eastAsia="zh-CN"/>
        </w:rPr>
        <w:t>设施规划建设，支持在乡村文化广场、健身广场和农机综合服务站等项目内配建公共充电设施。</w:t>
      </w:r>
    </w:p>
    <w:p w14:paraId="324E16BA" w14:textId="77777777" w:rsidR="00393BF5" w:rsidRDefault="00393BF5">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p>
    <w:p w14:paraId="78CABBD4" w14:textId="77777777" w:rsidR="00393BF5" w:rsidRDefault="00393BF5">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sectPr w:rsidR="00393BF5">
          <w:pgSz w:w="11910" w:h="16840"/>
          <w:pgMar w:top="1134" w:right="1440" w:bottom="1134" w:left="1440" w:header="850" w:footer="850" w:gutter="0"/>
          <w:cols w:space="720"/>
          <w:docGrid w:linePitch="299"/>
        </w:sectPr>
      </w:pPr>
    </w:p>
    <w:p w14:paraId="1494A130" w14:textId="77777777" w:rsidR="00393BF5" w:rsidRDefault="00000000">
      <w:pPr>
        <w:pStyle w:val="1"/>
        <w:spacing w:before="480"/>
        <w:rPr>
          <w:rFonts w:ascii="Times New Roman" w:hAnsi="Times New Roman" w:cs="Times New Roman"/>
          <w:b/>
          <w:bCs/>
        </w:rPr>
      </w:pPr>
      <w:bookmarkStart w:id="149" w:name="_bookmark12"/>
      <w:bookmarkStart w:id="150" w:name="_Toc168500125"/>
      <w:bookmarkStart w:id="151" w:name="_Toc13382"/>
      <w:bookmarkStart w:id="152" w:name="_Toc168490997"/>
      <w:bookmarkStart w:id="153" w:name="_Toc168658846"/>
      <w:bookmarkStart w:id="154" w:name="_Toc168661290"/>
      <w:bookmarkEnd w:id="149"/>
      <w:proofErr w:type="spellStart"/>
      <w:r>
        <w:rPr>
          <w:rFonts w:ascii="Times New Roman" w:hAnsi="Times New Roman" w:cs="Times New Roman"/>
          <w:b/>
          <w:bCs/>
        </w:rPr>
        <w:lastRenderedPageBreak/>
        <w:t>基础设施规划</w:t>
      </w:r>
      <w:bookmarkEnd w:id="150"/>
      <w:bookmarkEnd w:id="151"/>
      <w:bookmarkEnd w:id="152"/>
      <w:bookmarkEnd w:id="153"/>
      <w:bookmarkEnd w:id="154"/>
      <w:proofErr w:type="spellEnd"/>
    </w:p>
    <w:p w14:paraId="24F87AF1" w14:textId="77777777" w:rsidR="00393BF5" w:rsidRDefault="00000000">
      <w:pPr>
        <w:pStyle w:val="2"/>
        <w:numPr>
          <w:ilvl w:val="1"/>
          <w:numId w:val="5"/>
        </w:numPr>
        <w:rPr>
          <w:rFonts w:ascii="Times New Roman" w:hAnsi="Times New Roman" w:cs="Times New Roman"/>
          <w:b/>
          <w:bCs/>
          <w:lang w:eastAsia="zh-CN"/>
        </w:rPr>
      </w:pPr>
      <w:bookmarkStart w:id="155" w:name="_bookmark13"/>
      <w:bookmarkStart w:id="156" w:name="_Toc168490998"/>
      <w:bookmarkStart w:id="157" w:name="_Toc3875"/>
      <w:bookmarkStart w:id="158" w:name="_Toc168661291"/>
      <w:bookmarkStart w:id="159" w:name="_Toc168500126"/>
      <w:bookmarkStart w:id="160" w:name="_Toc168658847"/>
      <w:bookmarkEnd w:id="155"/>
      <w:r>
        <w:rPr>
          <w:rFonts w:ascii="Times New Roman" w:hAnsi="Times New Roman" w:cs="Times New Roman"/>
          <w:b/>
          <w:bCs/>
          <w:lang w:eastAsia="zh-CN"/>
        </w:rPr>
        <w:t>道路系统规划</w:t>
      </w:r>
      <w:bookmarkEnd w:id="156"/>
      <w:bookmarkEnd w:id="157"/>
      <w:bookmarkEnd w:id="158"/>
      <w:bookmarkEnd w:id="159"/>
      <w:bookmarkEnd w:id="160"/>
    </w:p>
    <w:p w14:paraId="6B91347C" w14:textId="77777777" w:rsidR="00393BF5" w:rsidRDefault="00000000">
      <w:pPr>
        <w:pStyle w:val="3"/>
        <w:rPr>
          <w:rFonts w:ascii="Times New Roman" w:hAnsi="Times New Roman" w:cs="Times New Roman"/>
          <w:lang w:eastAsia="zh-CN"/>
        </w:rPr>
      </w:pPr>
      <w:bookmarkStart w:id="161" w:name="_Toc168658848"/>
      <w:bookmarkStart w:id="162" w:name="_Toc168661292"/>
      <w:r>
        <w:rPr>
          <w:rFonts w:ascii="Times New Roman" w:hAnsi="Times New Roman" w:cs="Times New Roman"/>
          <w:lang w:eastAsia="zh-CN"/>
        </w:rPr>
        <w:t>对外交通规划</w:t>
      </w:r>
      <w:bookmarkEnd w:id="161"/>
      <w:bookmarkEnd w:id="162"/>
    </w:p>
    <w:p w14:paraId="3C975715" w14:textId="77777777" w:rsidR="00393BF5" w:rsidRDefault="00000000">
      <w:pPr>
        <w:adjustRightInd w:val="0"/>
        <w:snapToGrid w:val="0"/>
        <w:spacing w:beforeLines="50" w:before="120" w:afterLines="50" w:after="120" w:line="360" w:lineRule="auto"/>
        <w:ind w:left="1021"/>
        <w:jc w:val="both"/>
        <w:rPr>
          <w:rFonts w:ascii="Times New Roman" w:eastAsia="仿宋" w:hAnsi="Times New Roman" w:cs="Times New Roman"/>
          <w:spacing w:val="-3"/>
          <w:sz w:val="28"/>
          <w:szCs w:val="28"/>
          <w:lang w:eastAsia="zh-CN"/>
        </w:rPr>
      </w:pPr>
      <w:bookmarkStart w:id="163" w:name="_Toc168661293"/>
      <w:bookmarkStart w:id="164" w:name="_Toc168658849"/>
      <w:r>
        <w:rPr>
          <w:rFonts w:ascii="Times New Roman" w:eastAsia="仿宋" w:hAnsi="Times New Roman" w:cs="Times New Roman"/>
          <w:spacing w:val="-3"/>
          <w:sz w:val="28"/>
          <w:szCs w:val="28"/>
          <w:lang w:eastAsia="zh-CN"/>
        </w:rPr>
        <w:t>村庄主要对外交通为满八线县道，东西向由村域中部经过。</w:t>
      </w:r>
    </w:p>
    <w:p w14:paraId="14F498F9"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道路等级规划</w:t>
      </w:r>
      <w:bookmarkEnd w:id="163"/>
      <w:bookmarkEnd w:id="164"/>
    </w:p>
    <w:p w14:paraId="069D41DB"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bookmarkStart w:id="165" w:name="_Toc168661294"/>
      <w:bookmarkStart w:id="166" w:name="_Toc168658850"/>
      <w:r>
        <w:rPr>
          <w:rFonts w:ascii="Times New Roman" w:hAnsi="Times New Roman" w:cs="Times New Roman"/>
          <w:lang w:eastAsia="zh-CN"/>
        </w:rPr>
        <w:t>规划村庄道路共分为两个级别，为干路和支路。</w:t>
      </w:r>
    </w:p>
    <w:p w14:paraId="59F42747" w14:textId="77777777" w:rsidR="00393BF5" w:rsidRDefault="00000000">
      <w:pPr>
        <w:adjustRightInd w:val="0"/>
        <w:snapToGrid w:val="0"/>
        <w:spacing w:beforeLines="50" w:before="120" w:afterLines="50" w:after="120" w:line="360" w:lineRule="auto"/>
        <w:ind w:left="1021"/>
        <w:jc w:val="both"/>
        <w:rPr>
          <w:rFonts w:ascii="Times New Roman" w:eastAsia="仿宋" w:hAnsi="Times New Roman" w:cs="Times New Roman"/>
          <w:sz w:val="28"/>
          <w:szCs w:val="28"/>
          <w:lang w:eastAsia="zh-CN"/>
        </w:rPr>
      </w:pPr>
      <w:r>
        <w:rPr>
          <w:rFonts w:ascii="Times New Roman" w:eastAsia="仿宋" w:hAnsi="Times New Roman" w:cs="Times New Roman"/>
          <w:spacing w:val="-3"/>
          <w:sz w:val="28"/>
          <w:szCs w:val="28"/>
          <w:lang w:eastAsia="zh-CN"/>
        </w:rPr>
        <w:t>规划村庄干路、支路均为沥青路面。</w:t>
      </w:r>
    </w:p>
    <w:p w14:paraId="0693BBE4" w14:textId="77777777" w:rsidR="00393BF5" w:rsidRDefault="00000000">
      <w:pPr>
        <w:adjustRightInd w:val="0"/>
        <w:snapToGrid w:val="0"/>
        <w:spacing w:beforeLines="50" w:before="120" w:afterLines="50" w:after="120" w:line="360" w:lineRule="auto"/>
        <w:ind w:left="1021"/>
        <w:jc w:val="both"/>
        <w:rPr>
          <w:rFonts w:ascii="Times New Roman" w:eastAsia="仿宋" w:hAnsi="Times New Roman" w:cs="Times New Roman"/>
          <w:sz w:val="28"/>
          <w:szCs w:val="28"/>
          <w:lang w:eastAsia="zh-CN"/>
        </w:rPr>
      </w:pPr>
      <w:bookmarkStart w:id="167" w:name="_Hlk183263405"/>
      <w:r>
        <w:rPr>
          <w:rFonts w:ascii="Times New Roman" w:eastAsia="仿宋" w:hAnsi="Times New Roman" w:cs="Times New Roman"/>
          <w:sz w:val="28"/>
          <w:szCs w:val="28"/>
          <w:lang w:eastAsia="zh-CN"/>
        </w:rPr>
        <w:t>田间路：规划保留原有田间道，并进行道路用地整理。</w:t>
      </w:r>
    </w:p>
    <w:bookmarkEnd w:id="167"/>
    <w:p w14:paraId="6C9BDF49"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附属设施规划</w:t>
      </w:r>
      <w:bookmarkEnd w:id="165"/>
      <w:bookmarkEnd w:id="166"/>
    </w:p>
    <w:p w14:paraId="32D1DBF9"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1.</w:t>
      </w:r>
      <w:r>
        <w:rPr>
          <w:rFonts w:ascii="Times New Roman" w:hAnsi="Times New Roman" w:cs="Times New Roman"/>
          <w:lang w:eastAsia="zh-CN"/>
        </w:rPr>
        <w:t>道路亮化</w:t>
      </w:r>
    </w:p>
    <w:p w14:paraId="37F09B07"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规划补充增设路灯</w:t>
      </w:r>
      <w:r>
        <w:rPr>
          <w:rFonts w:ascii="Times New Roman" w:hAnsi="Times New Roman" w:cs="Times New Roman"/>
          <w:spacing w:val="-5"/>
          <w:lang w:eastAsia="zh-CN"/>
        </w:rPr>
        <w:t>，增加支路路灯覆盖面，规划采用</w:t>
      </w:r>
      <w:r>
        <w:rPr>
          <w:rFonts w:ascii="Times New Roman" w:hAnsi="Times New Roman" w:cs="Times New Roman"/>
          <w:lang w:eastAsia="zh-CN"/>
        </w:rPr>
        <w:t>单侧设置路灯。</w:t>
      </w:r>
    </w:p>
    <w:p w14:paraId="24781E8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2.</w:t>
      </w:r>
      <w:r>
        <w:rPr>
          <w:rFonts w:ascii="Times New Roman" w:hAnsi="Times New Roman" w:cs="Times New Roman"/>
          <w:lang w:eastAsia="zh-CN"/>
        </w:rPr>
        <w:t>边沟</w:t>
      </w:r>
    </w:p>
    <w:p w14:paraId="2F3809B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规划村庄内新修建道路边沟均为暗排边沟，现状明排边沟逐</w:t>
      </w:r>
      <w:r>
        <w:rPr>
          <w:rFonts w:ascii="Times New Roman" w:hAnsi="Times New Roman" w:cs="Times New Roman"/>
          <w:lang w:eastAsia="zh-CN"/>
        </w:rPr>
        <w:t>渐整修为暗排边沟。</w:t>
      </w:r>
    </w:p>
    <w:p w14:paraId="13D9A82B" w14:textId="77777777" w:rsidR="00393BF5" w:rsidRDefault="00000000">
      <w:pPr>
        <w:pStyle w:val="3"/>
        <w:rPr>
          <w:rFonts w:ascii="Times New Roman" w:hAnsi="Times New Roman" w:cs="Times New Roman"/>
          <w:lang w:eastAsia="zh-CN"/>
        </w:rPr>
      </w:pPr>
      <w:bookmarkStart w:id="168" w:name="_Toc168661295"/>
      <w:bookmarkStart w:id="169" w:name="_Toc168658851"/>
      <w:r>
        <w:rPr>
          <w:rFonts w:ascii="Times New Roman" w:hAnsi="Times New Roman" w:cs="Times New Roman"/>
          <w:lang w:eastAsia="zh-CN"/>
        </w:rPr>
        <w:t>公路建筑控制区</w:t>
      </w:r>
      <w:bookmarkEnd w:id="168"/>
      <w:bookmarkEnd w:id="169"/>
    </w:p>
    <w:p w14:paraId="201548AC" w14:textId="73F1AA07" w:rsidR="00393BF5" w:rsidRDefault="00000000">
      <w:pPr>
        <w:pStyle w:val="a1"/>
        <w:adjustRightInd w:val="0"/>
        <w:snapToGrid w:val="0"/>
        <w:spacing w:beforeLines="50" w:before="120" w:afterLines="50" w:after="120" w:line="360" w:lineRule="auto"/>
        <w:ind w:left="1021"/>
        <w:rPr>
          <w:rFonts w:ascii="Times New Roman" w:hAnsi="Times New Roman" w:cs="Times New Roman"/>
          <w:spacing w:val="-3"/>
          <w:lang w:eastAsia="zh-CN"/>
        </w:rPr>
      </w:pPr>
      <w:r>
        <w:rPr>
          <w:rFonts w:ascii="Times New Roman" w:hAnsi="Times New Roman" w:cs="Times New Roman"/>
          <w:spacing w:val="-3"/>
          <w:lang w:eastAsia="zh-CN"/>
        </w:rPr>
        <w:t>规划二台子村、太平村内高速公路道路两侧</w:t>
      </w:r>
      <w:r>
        <w:rPr>
          <w:rFonts w:ascii="Times New Roman" w:hAnsi="Times New Roman" w:cs="Times New Roman" w:hint="eastAsia"/>
          <w:spacing w:val="-3"/>
          <w:lang w:eastAsia="zh-CN"/>
        </w:rPr>
        <w:t>、</w:t>
      </w:r>
      <w:r>
        <w:rPr>
          <w:rFonts w:ascii="Times New Roman" w:hAnsi="Times New Roman" w:cs="Times New Roman"/>
          <w:spacing w:val="-3"/>
          <w:lang w:eastAsia="zh-CN"/>
        </w:rPr>
        <w:t>县道两侧为公路建筑控制区。</w:t>
      </w:r>
    </w:p>
    <w:p w14:paraId="6B91BA29"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公交站点规划</w:t>
      </w:r>
    </w:p>
    <w:p w14:paraId="509FA244" w14:textId="1914B4BF"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w:t>
      </w:r>
      <w:r>
        <w:rPr>
          <w:rFonts w:ascii="Times New Roman" w:hAnsi="Times New Roman" w:cs="Times New Roman"/>
          <w:spacing w:val="-3"/>
          <w:lang w:eastAsia="zh-CN"/>
        </w:rPr>
        <w:t>在二台子、北太平自然村内配建公交站点，方便村民外出，</w:t>
      </w:r>
      <w:r>
        <w:rPr>
          <w:rFonts w:ascii="Times New Roman" w:hAnsi="Times New Roman" w:cs="Times New Roman"/>
          <w:lang w:eastAsia="zh-CN"/>
        </w:rPr>
        <w:t>增加二台子村、太平村与周边村庄及城区之间的连通性，提升城乡公交一体化的服务效能和质量。</w:t>
      </w:r>
    </w:p>
    <w:p w14:paraId="1720EFC9" w14:textId="77777777" w:rsidR="00393BF5" w:rsidRDefault="00393BF5">
      <w:pPr>
        <w:pStyle w:val="a1"/>
        <w:adjustRightInd w:val="0"/>
        <w:snapToGrid w:val="0"/>
        <w:spacing w:beforeLines="50" w:before="120" w:afterLines="50" w:after="120" w:line="360" w:lineRule="auto"/>
        <w:ind w:left="1021"/>
        <w:jc w:val="both"/>
        <w:rPr>
          <w:rFonts w:ascii="Times New Roman" w:hAnsi="Times New Roman" w:cs="Times New Roman"/>
          <w:spacing w:val="-3"/>
          <w:highlight w:val="yellow"/>
          <w:lang w:eastAsia="zh-CN"/>
        </w:rPr>
      </w:pPr>
    </w:p>
    <w:p w14:paraId="659BA6C4" w14:textId="77777777" w:rsidR="00393BF5" w:rsidRDefault="00393BF5">
      <w:pPr>
        <w:spacing w:before="100" w:beforeAutospacing="1" w:after="100" w:afterAutospacing="1" w:line="360" w:lineRule="auto"/>
        <w:ind w:left="770" w:hangingChars="350" w:hanging="770"/>
        <w:contextualSpacing/>
        <w:rPr>
          <w:rFonts w:ascii="Times New Roman" w:hAnsi="Times New Roman" w:cs="Times New Roman"/>
          <w:highlight w:val="yellow"/>
          <w:lang w:eastAsia="zh-CN"/>
        </w:rPr>
        <w:sectPr w:rsidR="00393BF5">
          <w:pgSz w:w="11910" w:h="16840"/>
          <w:pgMar w:top="1134" w:right="1440" w:bottom="1134" w:left="1440" w:header="850" w:footer="850" w:gutter="0"/>
          <w:cols w:space="720"/>
          <w:docGrid w:linePitch="299"/>
        </w:sectPr>
      </w:pPr>
    </w:p>
    <w:p w14:paraId="1F59A89D" w14:textId="77777777" w:rsidR="00393BF5" w:rsidRDefault="00000000">
      <w:pPr>
        <w:pStyle w:val="2"/>
        <w:numPr>
          <w:ilvl w:val="1"/>
          <w:numId w:val="5"/>
        </w:numPr>
        <w:rPr>
          <w:rFonts w:ascii="Times New Roman" w:hAnsi="Times New Roman" w:cs="Times New Roman"/>
          <w:b/>
          <w:bCs/>
          <w:lang w:eastAsia="zh-CN"/>
        </w:rPr>
      </w:pPr>
      <w:bookmarkStart w:id="170" w:name="_bookmark14"/>
      <w:bookmarkStart w:id="171" w:name="_Toc168490999"/>
      <w:bookmarkStart w:id="172" w:name="_Toc168661296"/>
      <w:bookmarkStart w:id="173" w:name="_Toc168658852"/>
      <w:bookmarkStart w:id="174" w:name="_Toc168500127"/>
      <w:bookmarkStart w:id="175" w:name="_Toc14398"/>
      <w:bookmarkEnd w:id="170"/>
      <w:r>
        <w:rPr>
          <w:rFonts w:ascii="Times New Roman" w:hAnsi="Times New Roman" w:cs="Times New Roman"/>
          <w:b/>
          <w:bCs/>
          <w:lang w:eastAsia="zh-CN"/>
        </w:rPr>
        <w:lastRenderedPageBreak/>
        <w:t>给水工程规划</w:t>
      </w:r>
      <w:bookmarkEnd w:id="171"/>
      <w:bookmarkEnd w:id="172"/>
      <w:bookmarkEnd w:id="173"/>
      <w:bookmarkEnd w:id="174"/>
      <w:bookmarkEnd w:id="175"/>
    </w:p>
    <w:p w14:paraId="4DA648BB" w14:textId="77777777" w:rsidR="00393BF5" w:rsidRDefault="00000000">
      <w:pPr>
        <w:pStyle w:val="3"/>
        <w:rPr>
          <w:rFonts w:ascii="Times New Roman" w:hAnsi="Times New Roman" w:cs="Times New Roman"/>
          <w:lang w:eastAsia="zh-CN"/>
        </w:rPr>
      </w:pPr>
      <w:bookmarkStart w:id="176" w:name="_Toc168661297"/>
      <w:bookmarkStart w:id="177" w:name="_Toc168658853"/>
      <w:r>
        <w:rPr>
          <w:rFonts w:ascii="Times New Roman" w:hAnsi="Times New Roman" w:cs="Times New Roman"/>
          <w:lang w:eastAsia="zh-CN"/>
        </w:rPr>
        <w:t>用水量预测</w:t>
      </w:r>
      <w:bookmarkEnd w:id="176"/>
      <w:bookmarkEnd w:id="177"/>
    </w:p>
    <w:p w14:paraId="7F410286" w14:textId="77777777" w:rsidR="00393B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178" w:name="_Toc168661298"/>
      <w:bookmarkStart w:id="179" w:name="_Toc168658854"/>
      <w:r>
        <w:rPr>
          <w:color w:val="000000" w:themeColor="text1"/>
          <w:spacing w:val="2"/>
          <w:lang w:eastAsia="zh-CN"/>
        </w:rPr>
        <w:t>依据人均综合用水量</w:t>
      </w:r>
      <w:r>
        <w:rPr>
          <w:color w:val="000000" w:themeColor="text1"/>
          <w:lang w:eastAsia="zh-CN"/>
        </w:rPr>
        <w:t>，规划村庄人口数，</w:t>
      </w:r>
      <w:r>
        <w:rPr>
          <w:rFonts w:hint="eastAsia"/>
          <w:color w:val="000000" w:themeColor="text1"/>
          <w:lang w:eastAsia="zh-CN"/>
        </w:rPr>
        <w:t>进行</w:t>
      </w:r>
      <w:r>
        <w:rPr>
          <w:color w:val="000000" w:themeColor="text1"/>
          <w:lang w:eastAsia="zh-CN"/>
        </w:rPr>
        <w:t>村庄综合用水量预测。</w:t>
      </w:r>
    </w:p>
    <w:p w14:paraId="7C0AD1A7"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水源规划</w:t>
      </w:r>
      <w:bookmarkEnd w:id="178"/>
      <w:bookmarkEnd w:id="179"/>
    </w:p>
    <w:p w14:paraId="4619E0FD" w14:textId="4A66D3EF" w:rsidR="00393B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Pr>
          <w:color w:val="000000" w:themeColor="text1"/>
          <w:lang w:eastAsia="zh-CN"/>
        </w:rPr>
        <w:t>二台子村、太平村统一规划集中供水，水源引自太平镇水源井，由供水管道对村民进行供给。</w:t>
      </w:r>
    </w:p>
    <w:p w14:paraId="69D92459" w14:textId="77777777" w:rsidR="00393BF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Pr>
          <w:color w:val="000000" w:themeColor="text1"/>
          <w:lang w:eastAsia="zh-CN"/>
        </w:rPr>
        <w:t>对水源井周围建立保护范围。保护区内严禁建设任何可能危害水源水质的设施和一切有碍水源水质的行为。</w:t>
      </w:r>
    </w:p>
    <w:p w14:paraId="4A544D63" w14:textId="77777777" w:rsidR="00393BF5" w:rsidRDefault="00000000">
      <w:pPr>
        <w:pStyle w:val="3"/>
        <w:rPr>
          <w:rFonts w:ascii="Times New Roman" w:hAnsi="Times New Roman" w:cs="Times New Roman"/>
          <w:lang w:eastAsia="zh-CN"/>
        </w:rPr>
      </w:pPr>
      <w:bookmarkStart w:id="180" w:name="_Toc168658855"/>
      <w:bookmarkStart w:id="181" w:name="_Toc168661299"/>
      <w:r>
        <w:rPr>
          <w:rFonts w:ascii="Times New Roman" w:hAnsi="Times New Roman" w:cs="Times New Roman"/>
          <w:lang w:eastAsia="zh-CN"/>
        </w:rPr>
        <w:t>给水管道规划</w:t>
      </w:r>
      <w:bookmarkEnd w:id="180"/>
      <w:bookmarkEnd w:id="181"/>
    </w:p>
    <w:p w14:paraId="1F29ADC0"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2"/>
          <w:lang w:eastAsia="zh-CN"/>
        </w:rPr>
      </w:pPr>
      <w:r>
        <w:rPr>
          <w:rFonts w:ascii="Times New Roman" w:hAnsi="Times New Roman" w:cs="Times New Roman"/>
          <w:spacing w:val="2"/>
          <w:lang w:eastAsia="zh-CN"/>
        </w:rPr>
        <w:t>规划给水</w:t>
      </w:r>
      <w:proofErr w:type="gramStart"/>
      <w:r>
        <w:rPr>
          <w:rFonts w:ascii="Times New Roman" w:hAnsi="Times New Roman" w:cs="Times New Roman"/>
          <w:spacing w:val="2"/>
          <w:lang w:eastAsia="zh-CN"/>
        </w:rPr>
        <w:t>管道为枝状</w:t>
      </w:r>
      <w:proofErr w:type="gramEnd"/>
      <w:r>
        <w:rPr>
          <w:rFonts w:ascii="Times New Roman" w:hAnsi="Times New Roman" w:cs="Times New Roman"/>
          <w:spacing w:val="2"/>
          <w:lang w:eastAsia="zh-CN"/>
        </w:rPr>
        <w:t>和环状结合布局形式，为满足消防需要，在给水干管上设置消火栓。</w:t>
      </w:r>
    </w:p>
    <w:p w14:paraId="1CFB6FFA" w14:textId="77777777" w:rsidR="00393BF5" w:rsidRDefault="00000000">
      <w:pPr>
        <w:pStyle w:val="2"/>
        <w:numPr>
          <w:ilvl w:val="1"/>
          <w:numId w:val="5"/>
        </w:numPr>
        <w:rPr>
          <w:rFonts w:ascii="Times New Roman" w:hAnsi="Times New Roman" w:cs="Times New Roman"/>
          <w:b/>
          <w:bCs/>
          <w:lang w:eastAsia="zh-CN"/>
        </w:rPr>
      </w:pPr>
      <w:bookmarkStart w:id="182" w:name="_bookmark15"/>
      <w:bookmarkStart w:id="183" w:name="_Toc168661300"/>
      <w:bookmarkStart w:id="184" w:name="_Toc168500128"/>
      <w:bookmarkStart w:id="185" w:name="_Toc168658856"/>
      <w:bookmarkStart w:id="186" w:name="_Toc168491000"/>
      <w:bookmarkStart w:id="187" w:name="_Toc20488"/>
      <w:bookmarkEnd w:id="182"/>
      <w:r>
        <w:rPr>
          <w:rFonts w:ascii="Times New Roman" w:hAnsi="Times New Roman" w:cs="Times New Roman"/>
          <w:b/>
          <w:bCs/>
          <w:lang w:eastAsia="zh-CN"/>
        </w:rPr>
        <w:t>排水工程规划</w:t>
      </w:r>
      <w:bookmarkEnd w:id="183"/>
      <w:bookmarkEnd w:id="184"/>
      <w:bookmarkEnd w:id="185"/>
      <w:bookmarkEnd w:id="186"/>
      <w:bookmarkEnd w:id="187"/>
    </w:p>
    <w:p w14:paraId="75037966" w14:textId="77777777" w:rsidR="00393BF5" w:rsidRDefault="00000000">
      <w:pPr>
        <w:pStyle w:val="3"/>
        <w:rPr>
          <w:rFonts w:ascii="Times New Roman" w:hAnsi="Times New Roman" w:cs="Times New Roman"/>
          <w:lang w:eastAsia="zh-CN"/>
        </w:rPr>
      </w:pPr>
      <w:bookmarkStart w:id="188" w:name="_Toc168658857"/>
      <w:bookmarkStart w:id="189" w:name="_Toc168661301"/>
      <w:r>
        <w:rPr>
          <w:rFonts w:ascii="Times New Roman" w:hAnsi="Times New Roman" w:cs="Times New Roman"/>
          <w:lang w:eastAsia="zh-CN"/>
        </w:rPr>
        <w:t>排水体制</w:t>
      </w:r>
      <w:bookmarkEnd w:id="188"/>
      <w:bookmarkEnd w:id="189"/>
    </w:p>
    <w:p w14:paraId="21552502"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2"/>
          <w:lang w:eastAsia="zh-CN"/>
        </w:rPr>
      </w:pPr>
      <w:r>
        <w:rPr>
          <w:rFonts w:ascii="Times New Roman" w:hAnsi="Times New Roman" w:cs="Times New Roman"/>
          <w:spacing w:val="2"/>
          <w:lang w:eastAsia="zh-CN"/>
        </w:rPr>
        <w:t>规划采用雨污分流制。</w:t>
      </w:r>
    </w:p>
    <w:p w14:paraId="5A798761" w14:textId="77777777" w:rsidR="00393BF5" w:rsidRDefault="00000000">
      <w:pPr>
        <w:pStyle w:val="3"/>
        <w:rPr>
          <w:rFonts w:ascii="Times New Roman" w:hAnsi="Times New Roman" w:cs="Times New Roman"/>
          <w:lang w:eastAsia="zh-CN"/>
        </w:rPr>
      </w:pPr>
      <w:bookmarkStart w:id="190" w:name="_Toc168658858"/>
      <w:bookmarkStart w:id="191" w:name="_Toc168661302"/>
      <w:r>
        <w:rPr>
          <w:rFonts w:ascii="Times New Roman" w:hAnsi="Times New Roman" w:cs="Times New Roman"/>
          <w:lang w:eastAsia="zh-CN"/>
        </w:rPr>
        <w:t>雨水系统</w:t>
      </w:r>
      <w:bookmarkEnd w:id="190"/>
      <w:bookmarkEnd w:id="191"/>
    </w:p>
    <w:p w14:paraId="034B8349" w14:textId="77777777" w:rsidR="00393BF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bookmarkStart w:id="192" w:name="_Toc168658859"/>
      <w:bookmarkStart w:id="193" w:name="_Toc168661303"/>
      <w:r>
        <w:rPr>
          <w:rFonts w:ascii="仿宋" w:eastAsia="仿宋" w:hAnsi="仿宋" w:cs="仿宋"/>
          <w:color w:val="000000" w:themeColor="text1"/>
          <w:spacing w:val="-3"/>
          <w:sz w:val="28"/>
          <w:szCs w:val="28"/>
          <w:lang w:eastAsia="zh-CN"/>
        </w:rPr>
        <w:t>规划村庄采用边沟排水，村庄建设用地的内部根据地块排水</w:t>
      </w:r>
      <w:r>
        <w:rPr>
          <w:rFonts w:ascii="仿宋" w:eastAsia="仿宋" w:hAnsi="仿宋" w:cs="仿宋"/>
          <w:color w:val="000000" w:themeColor="text1"/>
          <w:spacing w:val="-4"/>
          <w:sz w:val="28"/>
          <w:szCs w:val="28"/>
          <w:lang w:eastAsia="zh-CN"/>
        </w:rPr>
        <w:t>方向，</w:t>
      </w:r>
      <w:r>
        <w:rPr>
          <w:rFonts w:ascii="仿宋" w:eastAsia="仿宋" w:hAnsi="仿宋" w:cs="仿宋"/>
          <w:color w:val="000000" w:themeColor="text1"/>
          <w:spacing w:val="-3"/>
          <w:sz w:val="28"/>
          <w:szCs w:val="28"/>
          <w:lang w:eastAsia="zh-CN"/>
        </w:rPr>
        <w:t>道路双侧设置排水边</w:t>
      </w:r>
      <w:r>
        <w:rPr>
          <w:rFonts w:ascii="仿宋" w:eastAsia="仿宋" w:hAnsi="仿宋" w:cs="仿宋"/>
          <w:color w:val="000000" w:themeColor="text1"/>
          <w:sz w:val="28"/>
          <w:szCs w:val="28"/>
          <w:lang w:eastAsia="zh-CN"/>
        </w:rPr>
        <w:t>沟，道路单侧设置排水边沟。村庄雨水经村内边沟汇集后排放至沟渠。</w:t>
      </w:r>
    </w:p>
    <w:p w14:paraId="02F84258"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污水系统</w:t>
      </w:r>
      <w:bookmarkEnd w:id="192"/>
      <w:bookmarkEnd w:id="193"/>
    </w:p>
    <w:p w14:paraId="0915CDA4" w14:textId="77777777" w:rsidR="00393BF5" w:rsidRDefault="00000000">
      <w:pPr>
        <w:pStyle w:val="a1"/>
        <w:adjustRightInd w:val="0"/>
        <w:snapToGrid w:val="0"/>
        <w:spacing w:beforeLines="50" w:before="120" w:afterLines="50" w:after="120" w:line="360" w:lineRule="auto"/>
        <w:ind w:left="1021"/>
        <w:rPr>
          <w:rFonts w:ascii="Times New Roman" w:hAnsi="Times New Roman" w:cs="Times New Roman"/>
          <w:lang w:eastAsia="zh-CN"/>
        </w:rPr>
      </w:pPr>
      <w:r>
        <w:rPr>
          <w:rFonts w:ascii="Times New Roman" w:hAnsi="Times New Roman" w:cs="Times New Roman"/>
          <w:lang w:eastAsia="zh-CN"/>
        </w:rPr>
        <w:t>1.</w:t>
      </w:r>
      <w:r>
        <w:rPr>
          <w:rFonts w:ascii="Times New Roman" w:hAnsi="Times New Roman" w:cs="Times New Roman"/>
          <w:lang w:eastAsia="zh-CN"/>
        </w:rPr>
        <w:t>污水量预测</w:t>
      </w:r>
    </w:p>
    <w:p w14:paraId="247EC260" w14:textId="77777777" w:rsidR="00393BF5" w:rsidRDefault="00000000">
      <w:pPr>
        <w:pStyle w:val="a1"/>
        <w:adjustRightInd w:val="0"/>
        <w:snapToGrid w:val="0"/>
        <w:spacing w:beforeLines="50" w:before="120" w:afterLines="50" w:after="120" w:line="360" w:lineRule="auto"/>
        <w:ind w:left="1021"/>
        <w:rPr>
          <w:rFonts w:hint="eastAsia"/>
          <w:color w:val="000000" w:themeColor="text1"/>
          <w:lang w:eastAsia="zh-CN"/>
        </w:rPr>
      </w:pPr>
      <w:r>
        <w:rPr>
          <w:color w:val="000000" w:themeColor="text1"/>
          <w:lang w:eastAsia="zh-CN"/>
        </w:rPr>
        <w:t>生活污水</w:t>
      </w:r>
      <w:proofErr w:type="gramStart"/>
      <w:r>
        <w:rPr>
          <w:color w:val="000000" w:themeColor="text1"/>
          <w:lang w:eastAsia="zh-CN"/>
        </w:rPr>
        <w:t>量按照</w:t>
      </w:r>
      <w:proofErr w:type="gramEnd"/>
      <w:r>
        <w:rPr>
          <w:color w:val="000000" w:themeColor="text1"/>
          <w:lang w:eastAsia="zh-CN"/>
        </w:rPr>
        <w:t>供水总量的计算。</w:t>
      </w:r>
    </w:p>
    <w:p w14:paraId="2DF398C3" w14:textId="77777777" w:rsidR="00393BF5" w:rsidRDefault="00000000">
      <w:pPr>
        <w:pStyle w:val="a1"/>
        <w:adjustRightInd w:val="0"/>
        <w:snapToGrid w:val="0"/>
        <w:spacing w:beforeLines="50" w:before="120" w:afterLines="50" w:after="120" w:line="360" w:lineRule="auto"/>
        <w:ind w:left="1021"/>
        <w:rPr>
          <w:rFonts w:ascii="Times New Roman" w:hAnsi="Times New Roman" w:cs="Times New Roman"/>
          <w:lang w:eastAsia="zh-CN"/>
        </w:rPr>
      </w:pPr>
      <w:r>
        <w:rPr>
          <w:rFonts w:ascii="Times New Roman" w:hAnsi="Times New Roman" w:cs="Times New Roman"/>
          <w:lang w:eastAsia="zh-CN"/>
        </w:rPr>
        <w:t>2.</w:t>
      </w:r>
      <w:r>
        <w:rPr>
          <w:rFonts w:ascii="Times New Roman" w:hAnsi="Times New Roman" w:cs="Times New Roman"/>
          <w:lang w:eastAsia="zh-CN"/>
        </w:rPr>
        <w:t>污水处理方式</w:t>
      </w:r>
    </w:p>
    <w:p w14:paraId="753847D4" w14:textId="77777777" w:rsidR="00393BF5" w:rsidRDefault="00000000">
      <w:pPr>
        <w:pStyle w:val="a1"/>
        <w:adjustRightInd w:val="0"/>
        <w:snapToGrid w:val="0"/>
        <w:spacing w:beforeLines="50" w:before="120" w:afterLines="50" w:after="120" w:line="360" w:lineRule="auto"/>
        <w:ind w:left="1021"/>
        <w:rPr>
          <w:rFonts w:hint="eastAsia"/>
          <w:color w:val="000000" w:themeColor="text1"/>
          <w:lang w:eastAsia="zh-CN"/>
        </w:rPr>
      </w:pPr>
      <w:r>
        <w:rPr>
          <w:color w:val="000000" w:themeColor="text1"/>
          <w:lang w:eastAsia="zh-CN"/>
        </w:rPr>
        <w:t>规划在九间房、赵发屯、新黄家、二台子、大道西、南太平沟、五台子分别规划地下污水处理设施，同时规划推进污水管网建</w:t>
      </w:r>
      <w:r>
        <w:rPr>
          <w:color w:val="000000" w:themeColor="text1"/>
          <w:lang w:eastAsia="zh-CN"/>
        </w:rPr>
        <w:lastRenderedPageBreak/>
        <w:t>设。污水处理达标后排放至沟渠。处理后的污水应达到《农田灌溉水质标准》（GB5084-2021）要求。</w:t>
      </w:r>
    </w:p>
    <w:p w14:paraId="0B288BCD"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3.</w:t>
      </w:r>
      <w:r>
        <w:rPr>
          <w:rFonts w:ascii="Times New Roman" w:hAnsi="Times New Roman" w:cs="Times New Roman"/>
          <w:lang w:eastAsia="zh-CN"/>
        </w:rPr>
        <w:t>污水管网</w:t>
      </w:r>
    </w:p>
    <w:p w14:paraId="2D87EDA6"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lang w:eastAsia="zh-CN"/>
        </w:rPr>
        <w:t>规划污水干管，管材采用</w:t>
      </w:r>
      <w:r>
        <w:rPr>
          <w:rFonts w:ascii="Times New Roman" w:hAnsi="Times New Roman" w:cs="Times New Roman"/>
          <w:lang w:eastAsia="zh-CN"/>
        </w:rPr>
        <w:t>PE</w:t>
      </w:r>
      <w:r>
        <w:rPr>
          <w:rFonts w:ascii="Times New Roman" w:hAnsi="Times New Roman" w:cs="Times New Roman"/>
          <w:lang w:eastAsia="zh-CN"/>
        </w:rPr>
        <w:t>污水管。</w:t>
      </w:r>
    </w:p>
    <w:p w14:paraId="52B4B94B" w14:textId="77777777" w:rsidR="00393BF5" w:rsidRDefault="00000000">
      <w:pPr>
        <w:pStyle w:val="2"/>
        <w:numPr>
          <w:ilvl w:val="1"/>
          <w:numId w:val="5"/>
        </w:numPr>
        <w:rPr>
          <w:rFonts w:ascii="Times New Roman" w:hAnsi="Times New Roman" w:cs="Times New Roman"/>
          <w:b/>
          <w:bCs/>
          <w:lang w:eastAsia="zh-CN"/>
        </w:rPr>
      </w:pPr>
      <w:bookmarkStart w:id="194" w:name="_bookmark16"/>
      <w:bookmarkStart w:id="195" w:name="_Toc168491001"/>
      <w:bookmarkStart w:id="196" w:name="_Toc168661304"/>
      <w:bookmarkStart w:id="197" w:name="_Toc168500129"/>
      <w:bookmarkStart w:id="198" w:name="_Toc20174"/>
      <w:bookmarkStart w:id="199" w:name="_Toc168658860"/>
      <w:bookmarkEnd w:id="194"/>
      <w:r>
        <w:rPr>
          <w:rFonts w:ascii="Times New Roman" w:hAnsi="Times New Roman" w:cs="Times New Roman"/>
          <w:b/>
          <w:bCs/>
          <w:lang w:eastAsia="zh-CN"/>
        </w:rPr>
        <w:t>电力工程规划</w:t>
      </w:r>
      <w:bookmarkEnd w:id="195"/>
      <w:bookmarkEnd w:id="196"/>
      <w:bookmarkEnd w:id="197"/>
      <w:bookmarkEnd w:id="198"/>
      <w:bookmarkEnd w:id="199"/>
    </w:p>
    <w:p w14:paraId="7A3550BA" w14:textId="77777777" w:rsidR="00393BF5" w:rsidRDefault="00000000">
      <w:pPr>
        <w:pStyle w:val="3"/>
        <w:rPr>
          <w:rFonts w:ascii="Times New Roman" w:hAnsi="Times New Roman" w:cs="Times New Roman"/>
          <w:lang w:eastAsia="zh-CN"/>
        </w:rPr>
      </w:pPr>
      <w:bookmarkStart w:id="200" w:name="_Toc168661305"/>
      <w:bookmarkStart w:id="201" w:name="_Toc168658861"/>
      <w:r>
        <w:rPr>
          <w:rFonts w:ascii="Times New Roman" w:hAnsi="Times New Roman" w:cs="Times New Roman"/>
          <w:lang w:eastAsia="zh-CN"/>
        </w:rPr>
        <w:t>电力负荷预测</w:t>
      </w:r>
      <w:bookmarkEnd w:id="200"/>
      <w:bookmarkEnd w:id="201"/>
    </w:p>
    <w:p w14:paraId="6A66F1A5" w14:textId="65DD5BC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规划电源从十八家子镇变电所接入，原有线路基本满足现有村民日常使用需求，</w:t>
      </w:r>
      <w:r>
        <w:rPr>
          <w:color w:val="000000" w:themeColor="text1"/>
          <w:spacing w:val="-3"/>
          <w:lang w:eastAsia="zh-CN"/>
        </w:rPr>
        <w:t>规划期末</w:t>
      </w:r>
      <w:r>
        <w:rPr>
          <w:rFonts w:hint="eastAsia"/>
          <w:color w:val="000000" w:themeColor="text1"/>
          <w:spacing w:val="-3"/>
          <w:lang w:eastAsia="zh-CN"/>
        </w:rPr>
        <w:t>二台子村、太平村</w:t>
      </w:r>
      <w:r>
        <w:rPr>
          <w:color w:val="000000" w:themeColor="text1"/>
          <w:spacing w:val="-3"/>
          <w:lang w:eastAsia="zh-CN"/>
        </w:rPr>
        <w:t>总人口数进行用地负荷预测</w:t>
      </w:r>
      <w:r>
        <w:rPr>
          <w:rFonts w:ascii="Times New Roman" w:hAnsi="Times New Roman" w:cs="Times New Roman"/>
          <w:spacing w:val="-3"/>
          <w:lang w:eastAsia="zh-CN"/>
        </w:rPr>
        <w:t>。</w:t>
      </w:r>
    </w:p>
    <w:p w14:paraId="0A512D5F" w14:textId="77777777" w:rsidR="00393BF5" w:rsidRDefault="00000000">
      <w:pPr>
        <w:pStyle w:val="2"/>
        <w:numPr>
          <w:ilvl w:val="1"/>
          <w:numId w:val="5"/>
        </w:numPr>
        <w:rPr>
          <w:rFonts w:ascii="Times New Roman" w:hAnsi="Times New Roman" w:cs="Times New Roman"/>
          <w:b/>
          <w:bCs/>
          <w:lang w:eastAsia="zh-CN"/>
        </w:rPr>
      </w:pPr>
      <w:bookmarkStart w:id="202" w:name="_bookmark17"/>
      <w:bookmarkStart w:id="203" w:name="_Toc168658862"/>
      <w:bookmarkStart w:id="204" w:name="_Toc168661306"/>
      <w:bookmarkStart w:id="205" w:name="_Toc16829"/>
      <w:bookmarkStart w:id="206" w:name="_Toc168500130"/>
      <w:bookmarkStart w:id="207" w:name="_Toc168491002"/>
      <w:bookmarkEnd w:id="202"/>
      <w:r>
        <w:rPr>
          <w:rFonts w:ascii="Times New Roman" w:hAnsi="Times New Roman" w:cs="Times New Roman"/>
          <w:b/>
          <w:bCs/>
          <w:lang w:eastAsia="zh-CN"/>
        </w:rPr>
        <w:t>电信工程规划</w:t>
      </w:r>
      <w:bookmarkEnd w:id="203"/>
      <w:bookmarkEnd w:id="204"/>
      <w:bookmarkEnd w:id="205"/>
      <w:bookmarkEnd w:id="206"/>
      <w:bookmarkEnd w:id="207"/>
    </w:p>
    <w:p w14:paraId="67465499" w14:textId="77777777" w:rsidR="00393BF5" w:rsidRDefault="00000000">
      <w:pPr>
        <w:pStyle w:val="3"/>
        <w:rPr>
          <w:rFonts w:ascii="Times New Roman" w:hAnsi="Times New Roman" w:cs="Times New Roman"/>
          <w:lang w:eastAsia="zh-CN"/>
        </w:rPr>
      </w:pPr>
      <w:bookmarkStart w:id="208" w:name="_Toc168658863"/>
      <w:bookmarkStart w:id="209" w:name="_Toc168661307"/>
      <w:r>
        <w:rPr>
          <w:rFonts w:ascii="Times New Roman" w:hAnsi="Times New Roman" w:cs="Times New Roman"/>
          <w:lang w:eastAsia="zh-CN"/>
        </w:rPr>
        <w:t>电信工程</w:t>
      </w:r>
      <w:bookmarkEnd w:id="208"/>
      <w:bookmarkEnd w:id="209"/>
    </w:p>
    <w:p w14:paraId="10286F8A"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电信信号引自太平镇电信支</w:t>
      </w:r>
      <w:r>
        <w:rPr>
          <w:rFonts w:ascii="Times New Roman" w:hAnsi="Times New Roman" w:cs="Times New Roman"/>
          <w:lang w:eastAsia="zh-CN"/>
        </w:rPr>
        <w:t>局</w:t>
      </w:r>
      <w:r>
        <w:rPr>
          <w:rFonts w:ascii="Times New Roman" w:hAnsi="Times New Roman" w:cs="Times New Roman"/>
          <w:spacing w:val="-3"/>
          <w:lang w:eastAsia="zh-CN"/>
        </w:rPr>
        <w:t>，建成具备宽带、移动电话、有线电视等功能的综合通信网络系统，实现村域覆盖。规划电信电缆采用架空方式敷设，并结合电信</w:t>
      </w:r>
      <w:proofErr w:type="gramStart"/>
      <w:r>
        <w:rPr>
          <w:rFonts w:ascii="Times New Roman" w:hAnsi="Times New Roman" w:cs="Times New Roman"/>
          <w:spacing w:val="-3"/>
          <w:lang w:eastAsia="zh-CN"/>
        </w:rPr>
        <w:t>电缆同杆架设</w:t>
      </w:r>
      <w:proofErr w:type="gramEnd"/>
      <w:r>
        <w:rPr>
          <w:rFonts w:ascii="Times New Roman" w:hAnsi="Times New Roman" w:cs="Times New Roman"/>
          <w:spacing w:val="-3"/>
          <w:lang w:eastAsia="zh-CN"/>
        </w:rPr>
        <w:t>有线电视电缆。实现有线电视户户通。建立、完善以移动基站为中心的移动通信接入网，实现网络全覆盖。</w:t>
      </w:r>
      <w:bookmarkStart w:id="210" w:name="_Toc168661308"/>
      <w:bookmarkStart w:id="211" w:name="_Toc168658864"/>
    </w:p>
    <w:p w14:paraId="7A4BC191"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有线电视</w:t>
      </w:r>
      <w:bookmarkEnd w:id="210"/>
      <w:bookmarkEnd w:id="211"/>
    </w:p>
    <w:p w14:paraId="474DDFF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规划逐步使用有线电视信号，加强有线电视线路管理和维护。</w:t>
      </w:r>
    </w:p>
    <w:p w14:paraId="11961685" w14:textId="77777777" w:rsidR="00393BF5" w:rsidRDefault="00000000">
      <w:pPr>
        <w:pStyle w:val="2"/>
        <w:numPr>
          <w:ilvl w:val="1"/>
          <w:numId w:val="5"/>
        </w:numPr>
        <w:rPr>
          <w:rFonts w:ascii="Times New Roman" w:hAnsi="Times New Roman" w:cs="Times New Roman"/>
          <w:b/>
          <w:bCs/>
          <w:lang w:eastAsia="zh-CN"/>
        </w:rPr>
      </w:pPr>
      <w:bookmarkStart w:id="212" w:name="_bookmark18"/>
      <w:bookmarkStart w:id="213" w:name="_Toc168661309"/>
      <w:bookmarkStart w:id="214" w:name="_Toc5660"/>
      <w:bookmarkStart w:id="215" w:name="_Toc168500131"/>
      <w:bookmarkStart w:id="216" w:name="_Toc168491003"/>
      <w:bookmarkStart w:id="217" w:name="_Toc168658865"/>
      <w:bookmarkEnd w:id="212"/>
      <w:r>
        <w:rPr>
          <w:rFonts w:ascii="Times New Roman" w:hAnsi="Times New Roman" w:cs="Times New Roman"/>
          <w:b/>
          <w:bCs/>
          <w:lang w:eastAsia="zh-CN"/>
        </w:rPr>
        <w:t>燃气供热工程规划</w:t>
      </w:r>
      <w:bookmarkEnd w:id="213"/>
      <w:bookmarkEnd w:id="214"/>
      <w:bookmarkEnd w:id="215"/>
      <w:bookmarkEnd w:id="216"/>
      <w:bookmarkEnd w:id="217"/>
    </w:p>
    <w:p w14:paraId="45EAB599" w14:textId="77777777" w:rsidR="00393BF5" w:rsidRDefault="00000000">
      <w:pPr>
        <w:pStyle w:val="3"/>
        <w:rPr>
          <w:rFonts w:ascii="Times New Roman" w:hAnsi="Times New Roman" w:cs="Times New Roman"/>
          <w:lang w:eastAsia="zh-CN"/>
        </w:rPr>
      </w:pPr>
      <w:bookmarkStart w:id="218" w:name="_Toc168661310"/>
      <w:bookmarkStart w:id="219" w:name="_Toc168658866"/>
      <w:r>
        <w:rPr>
          <w:rFonts w:ascii="Times New Roman" w:hAnsi="Times New Roman" w:cs="Times New Roman"/>
          <w:lang w:eastAsia="zh-CN"/>
        </w:rPr>
        <w:t>燃气工程</w:t>
      </w:r>
      <w:bookmarkEnd w:id="218"/>
      <w:bookmarkEnd w:id="219"/>
    </w:p>
    <w:p w14:paraId="58457AC8" w14:textId="7816C6F8" w:rsidR="00393BF5" w:rsidRDefault="00000000">
      <w:pPr>
        <w:pStyle w:val="a1"/>
        <w:adjustRightInd w:val="0"/>
        <w:snapToGrid w:val="0"/>
        <w:spacing w:beforeLines="50" w:before="120" w:afterLines="50" w:after="120" w:line="360" w:lineRule="auto"/>
        <w:ind w:left="1021"/>
        <w:rPr>
          <w:rFonts w:ascii="Times New Roman" w:hAnsi="Times New Roman" w:cs="Times New Roman"/>
          <w:lang w:eastAsia="zh-CN"/>
        </w:rPr>
      </w:pPr>
      <w:r>
        <w:rPr>
          <w:rFonts w:ascii="Times New Roman" w:eastAsia="仿宋_GB2312" w:hAnsi="Times New Roman" w:cs="Times New Roman"/>
          <w:lang w:eastAsia="zh-CN"/>
        </w:rPr>
        <w:t>二台子村、太平村未敷设燃气管道，未来采用罐装液化石油气。</w:t>
      </w:r>
    </w:p>
    <w:p w14:paraId="7C844071" w14:textId="77777777" w:rsidR="00393BF5" w:rsidRDefault="00000000">
      <w:pPr>
        <w:pStyle w:val="3"/>
        <w:rPr>
          <w:rFonts w:ascii="Times New Roman" w:hAnsi="Times New Roman" w:cs="Times New Roman"/>
          <w:lang w:eastAsia="zh-CN"/>
        </w:rPr>
      </w:pPr>
      <w:bookmarkStart w:id="220" w:name="_Toc168658867"/>
      <w:bookmarkStart w:id="221" w:name="_Toc168661311"/>
      <w:r>
        <w:rPr>
          <w:rFonts w:ascii="Times New Roman" w:hAnsi="Times New Roman" w:cs="Times New Roman"/>
          <w:lang w:eastAsia="zh-CN"/>
        </w:rPr>
        <w:t>供热工程</w:t>
      </w:r>
      <w:bookmarkEnd w:id="220"/>
      <w:bookmarkEnd w:id="221"/>
    </w:p>
    <w:p w14:paraId="78A91D91" w14:textId="1CDC0498" w:rsidR="00393BF5" w:rsidRDefault="00000000">
      <w:pPr>
        <w:pStyle w:val="a1"/>
        <w:adjustRightInd w:val="0"/>
        <w:snapToGrid w:val="0"/>
        <w:spacing w:before="100" w:beforeAutospacing="1" w:after="100" w:afterAutospacing="1" w:line="360" w:lineRule="auto"/>
        <w:ind w:left="1021"/>
        <w:jc w:val="both"/>
        <w:rPr>
          <w:rFonts w:ascii="Times New Roman" w:eastAsia="仿宋_GB2312" w:hAnsi="Times New Roman" w:cs="Times New Roman"/>
          <w:lang w:eastAsia="zh-CN"/>
        </w:rPr>
      </w:pPr>
      <w:bookmarkStart w:id="222" w:name="_bookmark19"/>
      <w:bookmarkStart w:id="223" w:name="_Toc168658868"/>
      <w:bookmarkStart w:id="224" w:name="_Toc168491004"/>
      <w:bookmarkStart w:id="225" w:name="_Toc168661312"/>
      <w:bookmarkStart w:id="226" w:name="_Toc168500132"/>
      <w:bookmarkEnd w:id="222"/>
      <w:r>
        <w:rPr>
          <w:rFonts w:ascii="Times New Roman" w:eastAsia="仿宋_GB2312" w:hAnsi="Times New Roman" w:cs="Times New Roman"/>
          <w:lang w:eastAsia="zh-CN"/>
        </w:rPr>
        <w:t>二台子村、太平村规划采用多热源方式供暖，提倡空气热源泵的供暖方式。</w:t>
      </w:r>
    </w:p>
    <w:p w14:paraId="0AE040E2" w14:textId="77777777" w:rsidR="00393BF5" w:rsidRDefault="00000000">
      <w:pPr>
        <w:pStyle w:val="2"/>
        <w:numPr>
          <w:ilvl w:val="1"/>
          <w:numId w:val="5"/>
        </w:numPr>
        <w:rPr>
          <w:rFonts w:ascii="Times New Roman" w:hAnsi="Times New Roman" w:cs="Times New Roman"/>
          <w:b/>
          <w:bCs/>
          <w:lang w:eastAsia="zh-CN"/>
        </w:rPr>
      </w:pPr>
      <w:bookmarkStart w:id="227" w:name="_Toc24752"/>
      <w:r>
        <w:rPr>
          <w:rFonts w:ascii="Times New Roman" w:hAnsi="Times New Roman" w:cs="Times New Roman"/>
          <w:b/>
          <w:bCs/>
          <w:lang w:eastAsia="zh-CN"/>
        </w:rPr>
        <w:lastRenderedPageBreak/>
        <w:t>环卫工程规划</w:t>
      </w:r>
      <w:bookmarkEnd w:id="223"/>
      <w:bookmarkEnd w:id="224"/>
      <w:bookmarkEnd w:id="225"/>
      <w:bookmarkEnd w:id="226"/>
      <w:bookmarkEnd w:id="227"/>
    </w:p>
    <w:p w14:paraId="5825E5A8" w14:textId="77777777" w:rsidR="00393BF5" w:rsidRDefault="00000000">
      <w:pPr>
        <w:pStyle w:val="3"/>
        <w:rPr>
          <w:rFonts w:ascii="Times New Roman" w:hAnsi="Times New Roman" w:cs="Times New Roman"/>
          <w:lang w:eastAsia="zh-CN"/>
        </w:rPr>
      </w:pPr>
      <w:bookmarkStart w:id="228" w:name="_Toc168658869"/>
      <w:bookmarkStart w:id="229" w:name="_Toc168661313"/>
      <w:r>
        <w:rPr>
          <w:rFonts w:ascii="Times New Roman" w:hAnsi="Times New Roman" w:cs="Times New Roman"/>
          <w:lang w:eastAsia="zh-CN"/>
        </w:rPr>
        <w:t>垃圾收集无害化处理</w:t>
      </w:r>
      <w:bookmarkEnd w:id="228"/>
      <w:bookmarkEnd w:id="229"/>
    </w:p>
    <w:p w14:paraId="40E849C7" w14:textId="77777777" w:rsidR="00393BF5" w:rsidRDefault="00000000">
      <w:pPr>
        <w:pStyle w:val="a1"/>
        <w:adjustRightInd w:val="0"/>
        <w:snapToGrid w:val="0"/>
        <w:spacing w:before="100" w:beforeAutospacing="1" w:after="100" w:afterAutospacing="1" w:line="360" w:lineRule="auto"/>
        <w:ind w:left="1021"/>
        <w:jc w:val="both"/>
        <w:rPr>
          <w:rFonts w:ascii="Times New Roman" w:eastAsia="仿宋_GB2312" w:hAnsi="Times New Roman" w:cs="Times New Roman"/>
          <w:spacing w:val="-6"/>
          <w:lang w:eastAsia="zh-CN"/>
        </w:rPr>
      </w:pPr>
      <w:bookmarkStart w:id="230" w:name="_Toc168661314"/>
      <w:bookmarkStart w:id="231" w:name="_Toc168658870"/>
      <w:r>
        <w:rPr>
          <w:rFonts w:ascii="Times New Roman" w:eastAsia="仿宋_GB2312" w:hAnsi="Times New Roman" w:cs="Times New Roman"/>
          <w:spacing w:val="-6"/>
          <w:lang w:eastAsia="zh-CN"/>
        </w:rPr>
        <w:t>建立</w:t>
      </w:r>
      <w:r>
        <w:rPr>
          <w:rFonts w:ascii="Times New Roman" w:eastAsia="仿宋_GB2312" w:hAnsi="Times New Roman" w:cs="Times New Roman"/>
          <w:spacing w:val="-6"/>
          <w:lang w:eastAsia="zh-CN"/>
        </w:rPr>
        <w:t>“</w:t>
      </w:r>
      <w:r>
        <w:rPr>
          <w:rFonts w:ascii="Times New Roman" w:eastAsia="仿宋_GB2312" w:hAnsi="Times New Roman" w:cs="Times New Roman"/>
          <w:spacing w:val="-6"/>
          <w:lang w:eastAsia="zh-CN"/>
        </w:rPr>
        <w:t>户分类、村收集、镇转运、县处理</w:t>
      </w:r>
      <w:r>
        <w:rPr>
          <w:rFonts w:ascii="Times New Roman" w:eastAsia="仿宋_GB2312" w:hAnsi="Times New Roman" w:cs="Times New Roman"/>
          <w:spacing w:val="-6"/>
          <w:lang w:eastAsia="zh-CN"/>
        </w:rPr>
        <w:t>”</w:t>
      </w:r>
      <w:r>
        <w:rPr>
          <w:rFonts w:ascii="Times New Roman" w:eastAsia="仿宋_GB2312" w:hAnsi="Times New Roman" w:cs="Times New Roman"/>
          <w:spacing w:val="-6"/>
          <w:lang w:eastAsia="zh-CN"/>
        </w:rPr>
        <w:t>的运行体系，实现垃圾城乡一体化处理。完善垃圾收集转运和集中处理设施布局，消除垃圾堆和卫生死角。</w:t>
      </w:r>
    </w:p>
    <w:p w14:paraId="2A6338C7"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厕所革命</w:t>
      </w:r>
      <w:bookmarkEnd w:id="230"/>
      <w:bookmarkEnd w:id="231"/>
    </w:p>
    <w:p w14:paraId="3B85E9D5" w14:textId="77777777" w:rsidR="00393BF5" w:rsidRDefault="00000000">
      <w:pPr>
        <w:pStyle w:val="a1"/>
        <w:adjustRightInd w:val="0"/>
        <w:snapToGrid w:val="0"/>
        <w:spacing w:before="100" w:beforeAutospacing="1" w:after="100" w:afterAutospacing="1" w:line="360" w:lineRule="auto"/>
        <w:ind w:left="1021"/>
        <w:jc w:val="both"/>
        <w:rPr>
          <w:rFonts w:ascii="Times New Roman" w:eastAsia="仿宋_GB2312" w:hAnsi="Times New Roman" w:cs="Times New Roman"/>
          <w:spacing w:val="-6"/>
          <w:lang w:eastAsia="zh-CN"/>
        </w:rPr>
      </w:pPr>
      <w:r>
        <w:rPr>
          <w:rFonts w:ascii="Times New Roman" w:eastAsia="仿宋_GB2312" w:hAnsi="Times New Roman" w:cs="Times New Roman"/>
          <w:spacing w:val="-6"/>
          <w:lang w:eastAsia="zh-CN"/>
        </w:rPr>
        <w:t>规划在</w:t>
      </w:r>
      <w:r>
        <w:rPr>
          <w:rFonts w:ascii="Times New Roman" w:eastAsia="仿宋_GB2312" w:hAnsi="Times New Roman" w:cs="Times New Roman"/>
          <w:spacing w:val="-6"/>
          <w:lang w:eastAsia="zh-CN"/>
        </w:rPr>
        <w:t>2035</w:t>
      </w:r>
      <w:r>
        <w:rPr>
          <w:rFonts w:ascii="Times New Roman" w:eastAsia="仿宋_GB2312" w:hAnsi="Times New Roman" w:cs="Times New Roman"/>
          <w:spacing w:val="-6"/>
          <w:lang w:eastAsia="zh-CN"/>
        </w:rPr>
        <w:t>年实现村内户</w:t>
      </w:r>
      <w:proofErr w:type="gramStart"/>
      <w:r>
        <w:rPr>
          <w:rFonts w:ascii="Times New Roman" w:eastAsia="仿宋_GB2312" w:hAnsi="Times New Roman" w:cs="Times New Roman"/>
          <w:spacing w:val="-6"/>
          <w:lang w:eastAsia="zh-CN"/>
        </w:rPr>
        <w:t>厕建设</w:t>
      </w:r>
      <w:proofErr w:type="gramEnd"/>
      <w:r>
        <w:rPr>
          <w:rFonts w:ascii="Times New Roman" w:eastAsia="仿宋_GB2312" w:hAnsi="Times New Roman" w:cs="Times New Roman"/>
          <w:spacing w:val="-6"/>
          <w:lang w:eastAsia="zh-CN"/>
        </w:rPr>
        <w:t>全覆盖，提升村民生活宜居性。规划村内水冲式户外公共厕所，分别位于村委会院内和健身广场内。</w:t>
      </w:r>
    </w:p>
    <w:p w14:paraId="1B686B6B"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br w:type="page"/>
      </w:r>
    </w:p>
    <w:p w14:paraId="0FEDB5F3" w14:textId="77777777" w:rsidR="00393BF5" w:rsidRDefault="00000000">
      <w:pPr>
        <w:pStyle w:val="1"/>
        <w:spacing w:before="480"/>
        <w:rPr>
          <w:rFonts w:ascii="Times New Roman" w:hAnsi="Times New Roman" w:cs="Times New Roman"/>
          <w:b/>
          <w:bCs/>
        </w:rPr>
      </w:pPr>
      <w:bookmarkStart w:id="232" w:name="_bookmark20"/>
      <w:bookmarkStart w:id="233" w:name="_Toc168500133"/>
      <w:bookmarkStart w:id="234" w:name="_Toc168658871"/>
      <w:bookmarkStart w:id="235" w:name="_Toc31821"/>
      <w:bookmarkStart w:id="236" w:name="_Toc168661315"/>
      <w:bookmarkStart w:id="237" w:name="_Toc168491005"/>
      <w:bookmarkEnd w:id="232"/>
      <w:proofErr w:type="spellStart"/>
      <w:r>
        <w:rPr>
          <w:rFonts w:ascii="Times New Roman" w:hAnsi="Times New Roman" w:cs="Times New Roman"/>
          <w:b/>
          <w:bCs/>
        </w:rPr>
        <w:lastRenderedPageBreak/>
        <w:t>防灾减灾规划</w:t>
      </w:r>
      <w:bookmarkEnd w:id="233"/>
      <w:bookmarkEnd w:id="234"/>
      <w:bookmarkEnd w:id="235"/>
      <w:bookmarkEnd w:id="236"/>
      <w:bookmarkEnd w:id="237"/>
      <w:proofErr w:type="spellEnd"/>
    </w:p>
    <w:p w14:paraId="2D69E918" w14:textId="77777777" w:rsidR="00393BF5" w:rsidRDefault="00000000">
      <w:pPr>
        <w:pStyle w:val="2"/>
        <w:numPr>
          <w:ilvl w:val="1"/>
          <w:numId w:val="6"/>
        </w:numPr>
        <w:rPr>
          <w:rFonts w:ascii="Times New Roman" w:hAnsi="Times New Roman" w:cs="Times New Roman"/>
          <w:b/>
          <w:bCs/>
          <w:lang w:eastAsia="zh-CN"/>
        </w:rPr>
      </w:pPr>
      <w:bookmarkStart w:id="238" w:name="_bookmark21"/>
      <w:bookmarkStart w:id="239" w:name="_Toc168491006"/>
      <w:bookmarkStart w:id="240" w:name="_Toc168658872"/>
      <w:bookmarkStart w:id="241" w:name="_Toc168661316"/>
      <w:bookmarkStart w:id="242" w:name="_Toc168500134"/>
      <w:bookmarkStart w:id="243" w:name="_Toc22"/>
      <w:bookmarkEnd w:id="238"/>
      <w:r>
        <w:rPr>
          <w:rFonts w:ascii="Times New Roman" w:hAnsi="Times New Roman" w:cs="Times New Roman"/>
          <w:b/>
          <w:bCs/>
          <w:lang w:eastAsia="zh-CN"/>
        </w:rPr>
        <w:t>防洪规划</w:t>
      </w:r>
      <w:bookmarkEnd w:id="239"/>
      <w:bookmarkEnd w:id="240"/>
      <w:bookmarkEnd w:id="241"/>
      <w:bookmarkEnd w:id="242"/>
      <w:bookmarkEnd w:id="243"/>
    </w:p>
    <w:p w14:paraId="532011F0" w14:textId="77777777" w:rsidR="00393BF5" w:rsidRDefault="00000000">
      <w:pPr>
        <w:pStyle w:val="3"/>
        <w:rPr>
          <w:rFonts w:ascii="Times New Roman" w:hAnsi="Times New Roman" w:cs="Times New Roman"/>
          <w:lang w:eastAsia="zh-CN"/>
        </w:rPr>
      </w:pPr>
      <w:bookmarkStart w:id="244" w:name="_Toc168661317"/>
      <w:bookmarkStart w:id="245" w:name="_Toc168658873"/>
      <w:r>
        <w:rPr>
          <w:rFonts w:ascii="Times New Roman" w:hAnsi="Times New Roman" w:cs="Times New Roman"/>
          <w:lang w:eastAsia="zh-CN"/>
        </w:rPr>
        <w:t>防洪标准</w:t>
      </w:r>
      <w:bookmarkEnd w:id="244"/>
      <w:bookmarkEnd w:id="245"/>
    </w:p>
    <w:p w14:paraId="105D0453" w14:textId="77777777" w:rsidR="00393BF5" w:rsidRDefault="00000000">
      <w:pPr>
        <w:adjustRightInd w:val="0"/>
        <w:snapToGrid w:val="0"/>
        <w:spacing w:beforeLines="50" w:before="120" w:afterLines="50" w:after="120" w:line="360" w:lineRule="auto"/>
        <w:ind w:left="1021"/>
        <w:rPr>
          <w:rFonts w:ascii="Times New Roman" w:eastAsia="仿宋" w:hAnsi="Times New Roman" w:cs="Times New Roman"/>
          <w:sz w:val="28"/>
          <w:szCs w:val="28"/>
          <w:lang w:eastAsia="zh-CN"/>
        </w:rPr>
      </w:pPr>
      <w:r>
        <w:rPr>
          <w:rFonts w:ascii="Times New Roman" w:eastAsia="仿宋" w:hAnsi="Times New Roman" w:cs="Times New Roman"/>
          <w:sz w:val="28"/>
          <w:szCs w:val="28"/>
          <w:lang w:eastAsia="zh-CN"/>
        </w:rPr>
        <w:t>村庄内部有新发水库，</w:t>
      </w:r>
      <w:r>
        <w:rPr>
          <w:rFonts w:ascii="仿宋" w:eastAsia="仿宋" w:hAnsi="仿宋" w:cs="仿宋"/>
          <w:color w:val="000000" w:themeColor="text1"/>
          <w:sz w:val="28"/>
          <w:szCs w:val="28"/>
          <w:lang w:eastAsia="zh-CN"/>
        </w:rPr>
        <w:t>规划按照相关标准设防</w:t>
      </w:r>
      <w:r>
        <w:rPr>
          <w:rFonts w:ascii="仿宋" w:eastAsia="仿宋" w:hAnsi="仿宋" w:cs="仿宋" w:hint="eastAsia"/>
          <w:color w:val="000000" w:themeColor="text1"/>
          <w:sz w:val="28"/>
          <w:szCs w:val="28"/>
          <w:lang w:eastAsia="zh-CN"/>
        </w:rPr>
        <w:t>。</w:t>
      </w:r>
    </w:p>
    <w:p w14:paraId="5B7B995A" w14:textId="77777777" w:rsidR="00393BF5" w:rsidRDefault="00000000">
      <w:pPr>
        <w:pStyle w:val="3"/>
        <w:rPr>
          <w:rFonts w:ascii="Times New Roman" w:hAnsi="Times New Roman" w:cs="Times New Roman"/>
          <w:lang w:eastAsia="zh-CN"/>
        </w:rPr>
      </w:pPr>
      <w:bookmarkStart w:id="246" w:name="_Toc168661318"/>
      <w:bookmarkStart w:id="247" w:name="_Toc168658874"/>
      <w:r>
        <w:rPr>
          <w:rFonts w:ascii="Times New Roman" w:hAnsi="Times New Roman" w:cs="Times New Roman"/>
          <w:lang w:eastAsia="zh-CN"/>
        </w:rPr>
        <w:t>防涝规划</w:t>
      </w:r>
      <w:bookmarkEnd w:id="246"/>
      <w:bookmarkEnd w:id="247"/>
    </w:p>
    <w:p w14:paraId="2FB6EA30"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按照畅通水系、恢复引排能力、改善环境、修复生态、方便群众的要求，对村庄内灌渠进行疏浚，提升村庄排涝能力。</w:t>
      </w:r>
    </w:p>
    <w:p w14:paraId="1742FAC6"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公共卫生安全规划</w:t>
      </w:r>
    </w:p>
    <w:p w14:paraId="7F9B2E68" w14:textId="4EF0F34D"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二台子村、太平村村卫生室基层医疗设施服务能力，配置一名村防疫员，负责二台子村、太平村动物防疫、检疫、监督、应急工作等防疫工作。建议村卫生室、村部配备基础性灾害应急物资。</w:t>
      </w:r>
    </w:p>
    <w:p w14:paraId="7F50399F" w14:textId="77777777" w:rsidR="00393BF5" w:rsidRDefault="00000000">
      <w:pPr>
        <w:pStyle w:val="2"/>
        <w:numPr>
          <w:ilvl w:val="1"/>
          <w:numId w:val="5"/>
        </w:numPr>
        <w:rPr>
          <w:rFonts w:ascii="Times New Roman" w:hAnsi="Times New Roman" w:cs="Times New Roman"/>
          <w:b/>
          <w:bCs/>
          <w:lang w:eastAsia="zh-CN"/>
        </w:rPr>
      </w:pPr>
      <w:bookmarkStart w:id="248" w:name="_bookmark22"/>
      <w:bookmarkStart w:id="249" w:name="_Toc168658875"/>
      <w:bookmarkStart w:id="250" w:name="_Toc168491007"/>
      <w:bookmarkStart w:id="251" w:name="_Toc168500135"/>
      <w:bookmarkStart w:id="252" w:name="_Toc22218"/>
      <w:bookmarkStart w:id="253" w:name="_Toc168661319"/>
      <w:bookmarkEnd w:id="248"/>
      <w:r>
        <w:rPr>
          <w:rFonts w:ascii="Times New Roman" w:hAnsi="Times New Roman" w:cs="Times New Roman"/>
          <w:b/>
          <w:bCs/>
          <w:lang w:eastAsia="zh-CN"/>
        </w:rPr>
        <w:t>消防规划</w:t>
      </w:r>
      <w:bookmarkEnd w:id="249"/>
      <w:bookmarkEnd w:id="250"/>
      <w:bookmarkEnd w:id="251"/>
      <w:bookmarkEnd w:id="252"/>
      <w:bookmarkEnd w:id="253"/>
    </w:p>
    <w:p w14:paraId="43BF940E" w14:textId="77777777" w:rsidR="00393BF5" w:rsidRDefault="00000000">
      <w:pPr>
        <w:pStyle w:val="3"/>
        <w:rPr>
          <w:rFonts w:ascii="Times New Roman" w:hAnsi="Times New Roman" w:cs="Times New Roman"/>
          <w:lang w:eastAsia="zh-CN"/>
        </w:rPr>
      </w:pPr>
      <w:bookmarkStart w:id="254" w:name="_Toc168661320"/>
      <w:bookmarkStart w:id="255" w:name="_Toc168658876"/>
      <w:r>
        <w:rPr>
          <w:rFonts w:ascii="Times New Roman" w:hAnsi="Times New Roman" w:cs="Times New Roman"/>
          <w:lang w:eastAsia="zh-CN"/>
        </w:rPr>
        <w:t>消防用水</w:t>
      </w:r>
      <w:bookmarkEnd w:id="254"/>
      <w:bookmarkEnd w:id="255"/>
    </w:p>
    <w:p w14:paraId="279FAA57"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消防供水采用市政管网直接供给，消火栓应沿道路设置，保证主要交通道路的通畅。</w:t>
      </w:r>
    </w:p>
    <w:p w14:paraId="3356897F" w14:textId="77777777" w:rsidR="00393BF5" w:rsidRDefault="00000000">
      <w:pPr>
        <w:pStyle w:val="3"/>
        <w:rPr>
          <w:rFonts w:ascii="Times New Roman" w:hAnsi="Times New Roman" w:cs="Times New Roman"/>
          <w:lang w:eastAsia="zh-CN"/>
        </w:rPr>
      </w:pPr>
      <w:bookmarkStart w:id="256" w:name="_Toc168658877"/>
      <w:bookmarkStart w:id="257" w:name="_Toc168661321"/>
      <w:r>
        <w:rPr>
          <w:rFonts w:ascii="Times New Roman" w:hAnsi="Times New Roman" w:cs="Times New Roman"/>
          <w:lang w:eastAsia="zh-CN"/>
        </w:rPr>
        <w:t>消防通道</w:t>
      </w:r>
      <w:bookmarkEnd w:id="256"/>
      <w:bookmarkEnd w:id="257"/>
    </w:p>
    <w:p w14:paraId="19E5A854" w14:textId="0CB2AFC3"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规划二台子村、太平村村委会作为临时消防指挥部。</w:t>
      </w:r>
      <w:proofErr w:type="gramStart"/>
      <w:r>
        <w:rPr>
          <w:rFonts w:ascii="Times New Roman" w:hAnsi="Times New Roman" w:cs="Times New Roman"/>
          <w:spacing w:val="-3"/>
          <w:lang w:eastAsia="zh-CN"/>
        </w:rPr>
        <w:t>村庄内满八线</w:t>
      </w:r>
      <w:proofErr w:type="gramEnd"/>
      <w:r>
        <w:rPr>
          <w:rFonts w:ascii="Times New Roman" w:hAnsi="Times New Roman" w:cs="Times New Roman"/>
          <w:spacing w:val="-3"/>
          <w:lang w:eastAsia="zh-CN"/>
        </w:rPr>
        <w:t>县道、老老线县道作为防灾疏散通道，村内健身广场作为消防疏散场地。建筑物应设置消防车道。民用建筑、公共建筑和工业建筑，必须在建筑外部设置必要的消防通道和消防车扑救场地。</w:t>
      </w:r>
    </w:p>
    <w:p w14:paraId="1A77542B" w14:textId="77777777" w:rsidR="00393B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Pr>
          <w:color w:val="000000" w:themeColor="text1"/>
          <w:spacing w:val="-3"/>
          <w:lang w:eastAsia="zh-CN"/>
        </w:rPr>
        <w:t>配电变压器与柴草等易燃堆场的防火间距，柴草堆置也应考虑防火要求等。</w:t>
      </w:r>
    </w:p>
    <w:p w14:paraId="6EE4AB3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村庄近期消防用水主要由河流水代替。随着供水系统的逐渐完善设置消火栓。</w:t>
      </w:r>
    </w:p>
    <w:p w14:paraId="55887222" w14:textId="77777777" w:rsidR="00393BF5" w:rsidRDefault="00000000">
      <w:pPr>
        <w:pStyle w:val="2"/>
        <w:numPr>
          <w:ilvl w:val="1"/>
          <w:numId w:val="5"/>
        </w:numPr>
        <w:rPr>
          <w:rFonts w:ascii="Times New Roman" w:hAnsi="Times New Roman" w:cs="Times New Roman"/>
          <w:b/>
          <w:bCs/>
          <w:lang w:eastAsia="zh-CN"/>
        </w:rPr>
      </w:pPr>
      <w:bookmarkStart w:id="258" w:name="_bookmark23"/>
      <w:bookmarkStart w:id="259" w:name="_Toc168661322"/>
      <w:bookmarkStart w:id="260" w:name="_Toc15029"/>
      <w:bookmarkStart w:id="261" w:name="_Toc168658878"/>
      <w:bookmarkStart w:id="262" w:name="_Toc168500136"/>
      <w:bookmarkStart w:id="263" w:name="_Toc168491008"/>
      <w:bookmarkEnd w:id="258"/>
      <w:r>
        <w:rPr>
          <w:rFonts w:ascii="Times New Roman" w:hAnsi="Times New Roman" w:cs="Times New Roman"/>
          <w:b/>
          <w:bCs/>
          <w:lang w:eastAsia="zh-CN"/>
        </w:rPr>
        <w:lastRenderedPageBreak/>
        <w:t>抗震规划</w:t>
      </w:r>
      <w:bookmarkEnd w:id="259"/>
      <w:bookmarkEnd w:id="260"/>
      <w:bookmarkEnd w:id="261"/>
      <w:bookmarkEnd w:id="262"/>
      <w:bookmarkEnd w:id="263"/>
    </w:p>
    <w:p w14:paraId="6E8F5B97" w14:textId="77777777" w:rsidR="00393BF5" w:rsidRDefault="00000000">
      <w:pPr>
        <w:pStyle w:val="3"/>
        <w:rPr>
          <w:rFonts w:ascii="Times New Roman" w:hAnsi="Times New Roman" w:cs="Times New Roman"/>
          <w:lang w:eastAsia="zh-CN"/>
        </w:rPr>
      </w:pPr>
      <w:bookmarkStart w:id="264" w:name="_Toc168658879"/>
      <w:bookmarkStart w:id="265" w:name="_Toc168661323"/>
      <w:r>
        <w:rPr>
          <w:rFonts w:ascii="Times New Roman" w:hAnsi="Times New Roman" w:cs="Times New Roman"/>
          <w:lang w:eastAsia="zh-CN"/>
        </w:rPr>
        <w:t>抗震标准</w:t>
      </w:r>
      <w:bookmarkEnd w:id="264"/>
      <w:bookmarkEnd w:id="265"/>
    </w:p>
    <w:p w14:paraId="0CB99683" w14:textId="3E0D76B3"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二台子村、太平村新建建筑，生命线工程（包括供电、供水、供气、供热、通信、交通等基础设施）按照相关标准设防。</w:t>
      </w:r>
    </w:p>
    <w:p w14:paraId="46CFCD5F" w14:textId="77777777" w:rsidR="00393BF5" w:rsidRDefault="00000000">
      <w:pPr>
        <w:pStyle w:val="3"/>
        <w:rPr>
          <w:rFonts w:ascii="Times New Roman" w:hAnsi="Times New Roman" w:cs="Times New Roman"/>
          <w:lang w:eastAsia="zh-CN"/>
        </w:rPr>
      </w:pPr>
      <w:bookmarkStart w:id="266" w:name="_Toc168661324"/>
      <w:bookmarkStart w:id="267" w:name="_Toc168658880"/>
      <w:r>
        <w:rPr>
          <w:rFonts w:ascii="Times New Roman" w:hAnsi="Times New Roman" w:cs="Times New Roman"/>
          <w:lang w:eastAsia="zh-CN"/>
        </w:rPr>
        <w:t>疏散场地</w:t>
      </w:r>
      <w:bookmarkEnd w:id="266"/>
      <w:bookmarkEnd w:id="267"/>
    </w:p>
    <w:p w14:paraId="2D068EAE" w14:textId="258F86F9"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规划满八线县道作为二台子村、太平村主要对外联系的主要疏散通道，老老线乡道作为主要疏散通道。规划县道两侧的建筑后退相应距离，以保证地震建筑物倒塌</w:t>
      </w:r>
      <w:proofErr w:type="gramStart"/>
      <w:r>
        <w:rPr>
          <w:rFonts w:ascii="Times New Roman" w:hAnsi="Times New Roman" w:cs="Times New Roman"/>
          <w:spacing w:val="-3"/>
          <w:lang w:eastAsia="zh-CN"/>
        </w:rPr>
        <w:t>时道路</w:t>
      </w:r>
      <w:proofErr w:type="gramEnd"/>
      <w:r>
        <w:rPr>
          <w:rFonts w:ascii="Times New Roman" w:hAnsi="Times New Roman" w:cs="Times New Roman"/>
          <w:spacing w:val="-3"/>
          <w:lang w:eastAsia="zh-CN"/>
        </w:rPr>
        <w:t>畅通。结合村委会</w:t>
      </w:r>
      <w:proofErr w:type="gramStart"/>
      <w:r>
        <w:rPr>
          <w:rFonts w:ascii="Times New Roman" w:hAnsi="Times New Roman" w:cs="Times New Roman"/>
          <w:spacing w:val="-3"/>
          <w:lang w:eastAsia="zh-CN"/>
        </w:rPr>
        <w:t>内广场</w:t>
      </w:r>
      <w:proofErr w:type="gramEnd"/>
      <w:r>
        <w:rPr>
          <w:rFonts w:ascii="Times New Roman" w:hAnsi="Times New Roman" w:cs="Times New Roman"/>
          <w:spacing w:val="-3"/>
          <w:lang w:eastAsia="zh-CN"/>
        </w:rPr>
        <w:t>作为地震时临时疏散场地。</w:t>
      </w:r>
    </w:p>
    <w:p w14:paraId="6F9C6287" w14:textId="77777777" w:rsidR="00393BF5" w:rsidRDefault="00000000">
      <w:pPr>
        <w:widowControl/>
        <w:rPr>
          <w:rFonts w:ascii="Times New Roman" w:hAnsi="Times New Roman" w:cs="Times New Roman"/>
          <w:lang w:eastAsia="zh-CN"/>
        </w:rPr>
      </w:pPr>
      <w:r>
        <w:rPr>
          <w:rFonts w:ascii="Times New Roman" w:hAnsi="Times New Roman" w:cs="Times New Roman"/>
          <w:lang w:eastAsia="zh-CN"/>
        </w:rPr>
        <w:br w:type="page"/>
      </w:r>
    </w:p>
    <w:p w14:paraId="5D7CD385" w14:textId="77777777" w:rsidR="00393BF5" w:rsidRDefault="00393BF5">
      <w:pPr>
        <w:spacing w:before="100" w:beforeAutospacing="1" w:after="100" w:afterAutospacing="1" w:line="360" w:lineRule="auto"/>
        <w:ind w:left="770" w:hangingChars="350" w:hanging="770"/>
        <w:contextualSpacing/>
        <w:jc w:val="both"/>
        <w:rPr>
          <w:rFonts w:ascii="Times New Roman" w:hAnsi="Times New Roman" w:cs="Times New Roman"/>
          <w:lang w:eastAsia="zh-CN"/>
        </w:rPr>
        <w:sectPr w:rsidR="00393BF5">
          <w:footerReference w:type="default" r:id="rId20"/>
          <w:pgSz w:w="11910" w:h="16840"/>
          <w:pgMar w:top="1134" w:right="1440" w:bottom="1134" w:left="1440" w:header="850" w:footer="850" w:gutter="0"/>
          <w:cols w:space="720"/>
          <w:docGrid w:linePitch="299"/>
        </w:sectPr>
      </w:pPr>
    </w:p>
    <w:p w14:paraId="18CB8689" w14:textId="77777777" w:rsidR="00393BF5" w:rsidRDefault="00000000">
      <w:pPr>
        <w:pStyle w:val="1"/>
        <w:spacing w:before="480"/>
        <w:rPr>
          <w:rFonts w:ascii="Times New Roman" w:hAnsi="Times New Roman" w:cs="Times New Roman"/>
          <w:b/>
          <w:bCs/>
        </w:rPr>
      </w:pPr>
      <w:bookmarkStart w:id="268" w:name="_bookmark24"/>
      <w:bookmarkStart w:id="269" w:name="_Toc168491009"/>
      <w:bookmarkStart w:id="270" w:name="_Toc168658881"/>
      <w:bookmarkStart w:id="271" w:name="_Toc168661325"/>
      <w:bookmarkStart w:id="272" w:name="_Toc168500137"/>
      <w:bookmarkStart w:id="273" w:name="_Toc27727"/>
      <w:bookmarkEnd w:id="268"/>
      <w:proofErr w:type="spellStart"/>
      <w:r>
        <w:rPr>
          <w:rFonts w:ascii="Times New Roman" w:hAnsi="Times New Roman" w:cs="Times New Roman"/>
          <w:b/>
          <w:bCs/>
        </w:rPr>
        <w:lastRenderedPageBreak/>
        <w:t>村庄整治规划</w:t>
      </w:r>
      <w:bookmarkEnd w:id="269"/>
      <w:bookmarkEnd w:id="270"/>
      <w:bookmarkEnd w:id="271"/>
      <w:bookmarkEnd w:id="272"/>
      <w:bookmarkEnd w:id="273"/>
      <w:proofErr w:type="spellEnd"/>
    </w:p>
    <w:p w14:paraId="52F4FADA" w14:textId="77777777" w:rsidR="00393BF5" w:rsidRDefault="00000000">
      <w:pPr>
        <w:pStyle w:val="2"/>
        <w:numPr>
          <w:ilvl w:val="1"/>
          <w:numId w:val="7"/>
        </w:numPr>
        <w:rPr>
          <w:rFonts w:ascii="Times New Roman" w:hAnsi="Times New Roman" w:cs="Times New Roman"/>
          <w:b/>
          <w:bCs/>
          <w:lang w:eastAsia="zh-CN"/>
        </w:rPr>
      </w:pPr>
      <w:bookmarkStart w:id="274" w:name="_bookmark25"/>
      <w:bookmarkStart w:id="275" w:name="_Toc168500138"/>
      <w:bookmarkStart w:id="276" w:name="_Toc168658882"/>
      <w:bookmarkStart w:id="277" w:name="_Toc168491010"/>
      <w:bookmarkStart w:id="278" w:name="_Toc168661326"/>
      <w:bookmarkStart w:id="279" w:name="_Toc16157"/>
      <w:bookmarkEnd w:id="274"/>
      <w:r>
        <w:rPr>
          <w:rFonts w:ascii="Times New Roman" w:hAnsi="Times New Roman" w:cs="Times New Roman"/>
          <w:b/>
          <w:bCs/>
          <w:lang w:eastAsia="zh-CN"/>
        </w:rPr>
        <w:t>农房改造</w:t>
      </w:r>
      <w:bookmarkEnd w:id="275"/>
      <w:bookmarkEnd w:id="276"/>
      <w:bookmarkEnd w:id="277"/>
      <w:bookmarkEnd w:id="278"/>
      <w:bookmarkEnd w:id="279"/>
    </w:p>
    <w:p w14:paraId="1B48692B" w14:textId="77777777" w:rsidR="00393BF5" w:rsidRDefault="00000000">
      <w:pPr>
        <w:pStyle w:val="3"/>
        <w:rPr>
          <w:rFonts w:ascii="Times New Roman" w:hAnsi="Times New Roman" w:cs="Times New Roman"/>
          <w:lang w:eastAsia="zh-CN"/>
        </w:rPr>
      </w:pPr>
      <w:bookmarkStart w:id="280" w:name="_Toc168661327"/>
      <w:bookmarkStart w:id="281" w:name="_Toc168658883"/>
      <w:r>
        <w:rPr>
          <w:rFonts w:ascii="Times New Roman" w:hAnsi="Times New Roman" w:cs="Times New Roman"/>
          <w:lang w:eastAsia="zh-CN"/>
        </w:rPr>
        <w:t>住宅建筑改造目标</w:t>
      </w:r>
      <w:bookmarkEnd w:id="280"/>
      <w:bookmarkEnd w:id="281"/>
    </w:p>
    <w:p w14:paraId="43F766A5" w14:textId="77777777" w:rsidR="00393BF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bookmarkStart w:id="282" w:name="_Toc168661328"/>
      <w:bookmarkStart w:id="283" w:name="_Toc168658884"/>
      <w:r>
        <w:rPr>
          <w:color w:val="000000" w:themeColor="text1"/>
          <w:spacing w:val="-3"/>
          <w:lang w:eastAsia="zh-CN"/>
        </w:rPr>
        <w:t>规划期内，民居住房达到结构安全、基本功能齐全的要求。主要街道、村庄民居达到节能改造标准或整治要求，墙体、门窗、屋顶进行。</w:t>
      </w:r>
    </w:p>
    <w:p w14:paraId="0529A17C"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院落整治</w:t>
      </w:r>
      <w:bookmarkEnd w:id="282"/>
      <w:bookmarkEnd w:id="283"/>
    </w:p>
    <w:p w14:paraId="2924C7D9"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03139359" w14:textId="77777777" w:rsidR="00393BF5" w:rsidRDefault="00000000">
      <w:pPr>
        <w:pStyle w:val="3"/>
        <w:rPr>
          <w:rFonts w:ascii="Times New Roman" w:hAnsi="Times New Roman" w:cs="Times New Roman"/>
          <w:lang w:eastAsia="zh-CN"/>
        </w:rPr>
      </w:pPr>
      <w:bookmarkStart w:id="284" w:name="_Toc168658885"/>
      <w:bookmarkStart w:id="285" w:name="_Toc168661329"/>
      <w:r>
        <w:rPr>
          <w:rFonts w:ascii="Times New Roman" w:hAnsi="Times New Roman" w:cs="Times New Roman"/>
          <w:lang w:eastAsia="zh-CN"/>
        </w:rPr>
        <w:t>建筑整治</w:t>
      </w:r>
      <w:bookmarkEnd w:id="284"/>
      <w:bookmarkEnd w:id="285"/>
    </w:p>
    <w:p w14:paraId="210863B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规划对质量较差的房屋进行改造，对建筑立面、门窗、材质提出指导性材料选择，分批分级制定整治计划。</w:t>
      </w:r>
    </w:p>
    <w:p w14:paraId="59E57D8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屋顶：推荐采用红色瓦片色彩对屋顶进行改造。</w:t>
      </w:r>
    </w:p>
    <w:p w14:paraId="540CA68A"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墙面：推荐以白色为主。</w:t>
      </w:r>
    </w:p>
    <w:p w14:paraId="045DCC76"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窗户：推荐采用断桥铝合金材质风格窗框。</w:t>
      </w:r>
    </w:p>
    <w:p w14:paraId="1D79738E"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院落：注重对围墙、绿篱等围合构筑物和庭院出入口的美化处理，不宜采用大面积的硬质铺装，植物配植采用乔、灌、草结合方式。</w:t>
      </w:r>
    </w:p>
    <w:p w14:paraId="5752DA43" w14:textId="77777777" w:rsidR="00393BF5" w:rsidRDefault="00000000">
      <w:pPr>
        <w:pStyle w:val="3"/>
        <w:rPr>
          <w:rFonts w:ascii="Times New Roman" w:hAnsi="Times New Roman" w:cs="Times New Roman"/>
          <w:lang w:eastAsia="zh-CN"/>
        </w:rPr>
      </w:pPr>
      <w:bookmarkStart w:id="286" w:name="_Toc168661330"/>
      <w:bookmarkStart w:id="287" w:name="_Toc168658886"/>
      <w:r>
        <w:rPr>
          <w:rFonts w:ascii="Times New Roman" w:hAnsi="Times New Roman" w:cs="Times New Roman"/>
          <w:lang w:eastAsia="zh-CN"/>
        </w:rPr>
        <w:t>绿色建筑</w:t>
      </w:r>
      <w:bookmarkEnd w:id="286"/>
      <w:bookmarkEnd w:id="287"/>
    </w:p>
    <w:p w14:paraId="208C27B7"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bookmarkStart w:id="288" w:name="_Toc168661331"/>
      <w:bookmarkStart w:id="289" w:name="_Toc168658887"/>
      <w:r>
        <w:rPr>
          <w:rFonts w:ascii="Times New Roman" w:hAnsi="Times New Roman" w:cs="Times New Roman"/>
          <w:spacing w:val="-3"/>
          <w:lang w:eastAsia="zh-CN"/>
        </w:rPr>
        <w:t>建设用地范围内新建民用建筑（农村自建住宅除外），应当按照绿色建筑标准进行规划建设。建设绿色农房，在农房的建设过程中，充分考虑节能环保、可持续发展的理念，采用绿色建材、节能技术和生态设计，以实现资源的高效利用和环境的最小影响。</w:t>
      </w:r>
    </w:p>
    <w:p w14:paraId="3BDC561F"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lastRenderedPageBreak/>
        <w:t>宅基地面积</w:t>
      </w:r>
      <w:bookmarkEnd w:id="288"/>
      <w:bookmarkEnd w:id="289"/>
    </w:p>
    <w:p w14:paraId="0EE0B769" w14:textId="0E39BF0C"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规划确定二台子村、太平村新批建房宅基地面积。</w:t>
      </w:r>
    </w:p>
    <w:p w14:paraId="5DE8E9F2"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宅基地建设管控</w:t>
      </w:r>
    </w:p>
    <w:p w14:paraId="4B63C899"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统一规划新建或整体翻建的农村居民点，城郊融合类村庄的农村居民点容积率控制标准可适当提高。</w:t>
      </w:r>
    </w:p>
    <w:p w14:paraId="4E136DB2" w14:textId="77777777" w:rsidR="00393BF5" w:rsidRDefault="00000000">
      <w:pPr>
        <w:pStyle w:val="3"/>
        <w:rPr>
          <w:rFonts w:ascii="Times New Roman" w:hAnsi="Times New Roman" w:cs="Times New Roman"/>
          <w:lang w:eastAsia="zh-CN"/>
        </w:rPr>
      </w:pPr>
      <w:bookmarkStart w:id="290" w:name="_Toc168658888"/>
      <w:bookmarkStart w:id="291" w:name="_Toc168661332"/>
      <w:r>
        <w:rPr>
          <w:rFonts w:ascii="Times New Roman" w:hAnsi="Times New Roman" w:cs="Times New Roman"/>
          <w:lang w:eastAsia="zh-CN"/>
        </w:rPr>
        <w:t>民房建筑高度</w:t>
      </w:r>
      <w:bookmarkEnd w:id="290"/>
      <w:bookmarkEnd w:id="291"/>
    </w:p>
    <w:p w14:paraId="5A6436E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规划民房建筑层高，单层坡屋顶住房主体</w:t>
      </w:r>
      <w:r>
        <w:rPr>
          <w:rFonts w:ascii="Times New Roman" w:hAnsi="Times New Roman" w:cs="Times New Roman" w:hint="eastAsia"/>
          <w:spacing w:val="-3"/>
          <w:lang w:eastAsia="zh-CN"/>
        </w:rPr>
        <w:t>层高满足相关要求</w:t>
      </w:r>
      <w:r>
        <w:rPr>
          <w:rFonts w:ascii="Times New Roman" w:hAnsi="Times New Roman" w:cs="Times New Roman"/>
          <w:spacing w:val="-3"/>
          <w:lang w:eastAsia="zh-CN"/>
        </w:rPr>
        <w:t>。</w:t>
      </w:r>
    </w:p>
    <w:p w14:paraId="519A412F" w14:textId="77777777" w:rsidR="00393BF5" w:rsidRDefault="00000000">
      <w:pPr>
        <w:pStyle w:val="2"/>
        <w:numPr>
          <w:ilvl w:val="1"/>
          <w:numId w:val="5"/>
        </w:numPr>
        <w:rPr>
          <w:rFonts w:ascii="Times New Roman" w:hAnsi="Times New Roman" w:cs="Times New Roman"/>
          <w:b/>
          <w:bCs/>
          <w:lang w:eastAsia="zh-CN"/>
        </w:rPr>
      </w:pPr>
      <w:bookmarkStart w:id="292" w:name="_bookmark26"/>
      <w:bookmarkStart w:id="293" w:name="_Toc168491011"/>
      <w:bookmarkStart w:id="294" w:name="_Toc20689"/>
      <w:bookmarkStart w:id="295" w:name="_Toc168661333"/>
      <w:bookmarkStart w:id="296" w:name="_Toc168658889"/>
      <w:bookmarkStart w:id="297" w:name="_Toc168500139"/>
      <w:bookmarkEnd w:id="292"/>
      <w:r>
        <w:rPr>
          <w:rFonts w:ascii="Times New Roman" w:hAnsi="Times New Roman" w:cs="Times New Roman"/>
          <w:b/>
          <w:bCs/>
          <w:lang w:eastAsia="zh-CN"/>
        </w:rPr>
        <w:t>环境整治</w:t>
      </w:r>
      <w:bookmarkEnd w:id="293"/>
      <w:bookmarkEnd w:id="294"/>
      <w:bookmarkEnd w:id="295"/>
      <w:bookmarkEnd w:id="296"/>
      <w:bookmarkEnd w:id="297"/>
    </w:p>
    <w:p w14:paraId="25C3940C" w14:textId="77777777" w:rsidR="00393BF5" w:rsidRDefault="00000000">
      <w:pPr>
        <w:pStyle w:val="3"/>
        <w:rPr>
          <w:rFonts w:ascii="Times New Roman" w:hAnsi="Times New Roman" w:cs="Times New Roman"/>
          <w:lang w:eastAsia="zh-CN"/>
        </w:rPr>
      </w:pPr>
      <w:bookmarkStart w:id="298" w:name="_Toc168661334"/>
      <w:bookmarkStart w:id="299" w:name="_Toc168658890"/>
      <w:r>
        <w:rPr>
          <w:rFonts w:ascii="Times New Roman" w:hAnsi="Times New Roman" w:cs="Times New Roman"/>
          <w:lang w:eastAsia="zh-CN"/>
        </w:rPr>
        <w:t>整治目标</w:t>
      </w:r>
      <w:bookmarkEnd w:id="298"/>
      <w:bookmarkEnd w:id="299"/>
    </w:p>
    <w:p w14:paraId="5B136062"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对村庄内道路、街巷、环卫设施等进行整治，达到美丽宜居示范村要求，改善村民交往空间，满足村民日常生活需求。</w:t>
      </w:r>
    </w:p>
    <w:p w14:paraId="11656925" w14:textId="77777777" w:rsidR="00393BF5" w:rsidRDefault="00000000">
      <w:pPr>
        <w:pStyle w:val="3"/>
        <w:rPr>
          <w:rFonts w:ascii="Times New Roman" w:hAnsi="Times New Roman" w:cs="Times New Roman"/>
          <w:lang w:eastAsia="zh-CN"/>
        </w:rPr>
      </w:pPr>
      <w:bookmarkStart w:id="300" w:name="_Toc168661335"/>
      <w:bookmarkStart w:id="301" w:name="_Toc168658891"/>
      <w:r>
        <w:rPr>
          <w:rFonts w:ascii="Times New Roman" w:hAnsi="Times New Roman" w:cs="Times New Roman"/>
          <w:lang w:eastAsia="zh-CN"/>
        </w:rPr>
        <w:t>道路整治</w:t>
      </w:r>
      <w:bookmarkEnd w:id="300"/>
      <w:bookmarkEnd w:id="301"/>
    </w:p>
    <w:p w14:paraId="7A7F663D"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规划对村庄内部道路路面进行分类整修，对路面铺装材质提出规划引导要求。对道路雨水边沟进行整治，逐步推进机耕道硬化。</w:t>
      </w:r>
    </w:p>
    <w:p w14:paraId="04821C0A" w14:textId="77777777" w:rsidR="00393BF5" w:rsidRDefault="00000000">
      <w:pPr>
        <w:pStyle w:val="3"/>
        <w:rPr>
          <w:rFonts w:ascii="Times New Roman" w:hAnsi="Times New Roman" w:cs="Times New Roman"/>
          <w:lang w:eastAsia="zh-CN"/>
        </w:rPr>
      </w:pPr>
      <w:bookmarkStart w:id="302" w:name="_Toc168658892"/>
      <w:bookmarkStart w:id="303" w:name="_Toc168661336"/>
      <w:r>
        <w:rPr>
          <w:rFonts w:ascii="Times New Roman" w:hAnsi="Times New Roman" w:cs="Times New Roman"/>
          <w:lang w:eastAsia="zh-CN"/>
        </w:rPr>
        <w:t>街巷整治</w:t>
      </w:r>
      <w:bookmarkEnd w:id="302"/>
      <w:bookmarkEnd w:id="303"/>
    </w:p>
    <w:p w14:paraId="0E7A521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民宅院墙整治重点对村民院墙进行修复，建议以白色为主，补绘原有彩绘墙面。规划按照原有样式重新统一修缮村民院内。院墙</w:t>
      </w:r>
      <w:proofErr w:type="gramStart"/>
      <w:r>
        <w:rPr>
          <w:rFonts w:ascii="Times New Roman" w:hAnsi="Times New Roman" w:cs="Times New Roman"/>
          <w:spacing w:val="-3"/>
          <w:lang w:eastAsia="zh-CN"/>
        </w:rPr>
        <w:t>外属于</w:t>
      </w:r>
      <w:proofErr w:type="gramEnd"/>
      <w:r>
        <w:rPr>
          <w:rFonts w:ascii="Times New Roman" w:hAnsi="Times New Roman" w:cs="Times New Roman"/>
          <w:spacing w:val="-3"/>
          <w:lang w:eastAsia="zh-CN"/>
        </w:rPr>
        <w:t>公共空间，依据村民意愿，可以种植花草或种植低矮多叶蔬菜作为景观。院墙墙体添加墙画，增强农村环境氛围。</w:t>
      </w:r>
    </w:p>
    <w:p w14:paraId="05AB5D5A" w14:textId="77777777" w:rsidR="00393BF5" w:rsidRDefault="00000000">
      <w:pPr>
        <w:pStyle w:val="3"/>
        <w:rPr>
          <w:rFonts w:ascii="Times New Roman" w:hAnsi="Times New Roman" w:cs="Times New Roman"/>
          <w:lang w:eastAsia="zh-CN"/>
        </w:rPr>
      </w:pPr>
      <w:bookmarkStart w:id="304" w:name="_Toc168661337"/>
      <w:bookmarkStart w:id="305" w:name="_Toc168658893"/>
      <w:r>
        <w:rPr>
          <w:rFonts w:ascii="Times New Roman" w:hAnsi="Times New Roman" w:cs="Times New Roman"/>
          <w:lang w:eastAsia="zh-CN"/>
        </w:rPr>
        <w:t>环卫设施整治</w:t>
      </w:r>
      <w:bookmarkEnd w:id="304"/>
      <w:bookmarkEnd w:id="305"/>
    </w:p>
    <w:p w14:paraId="1A28ECE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在村庄</w:t>
      </w:r>
      <w:proofErr w:type="gramStart"/>
      <w:r>
        <w:rPr>
          <w:rFonts w:ascii="Times New Roman" w:hAnsi="Times New Roman" w:cs="Times New Roman"/>
          <w:spacing w:val="-3"/>
          <w:lang w:eastAsia="zh-CN"/>
        </w:rPr>
        <w:t>内结合</w:t>
      </w:r>
      <w:proofErr w:type="gramEnd"/>
      <w:r>
        <w:rPr>
          <w:rFonts w:ascii="Times New Roman" w:hAnsi="Times New Roman" w:cs="Times New Roman"/>
          <w:spacing w:val="-3"/>
          <w:lang w:eastAsia="zh-CN"/>
        </w:rPr>
        <w:t>村委会和健身广场布置公共厕所，按照服务半径布局，厕所形式为户外水冲式生态厕所。</w:t>
      </w:r>
    </w:p>
    <w:p w14:paraId="2F1473DE" w14:textId="77777777" w:rsidR="00393BF5" w:rsidRDefault="00000000">
      <w:pPr>
        <w:pStyle w:val="2"/>
        <w:numPr>
          <w:ilvl w:val="1"/>
          <w:numId w:val="5"/>
        </w:numPr>
        <w:rPr>
          <w:rFonts w:ascii="Times New Roman" w:hAnsi="Times New Roman" w:cs="Times New Roman"/>
          <w:b/>
          <w:bCs/>
          <w:lang w:eastAsia="zh-CN"/>
        </w:rPr>
      </w:pPr>
      <w:bookmarkStart w:id="306" w:name="_bookmark27"/>
      <w:bookmarkStart w:id="307" w:name="_Toc31373"/>
      <w:bookmarkStart w:id="308" w:name="_Toc168500140"/>
      <w:bookmarkStart w:id="309" w:name="_Toc168491012"/>
      <w:bookmarkStart w:id="310" w:name="_Toc168661338"/>
      <w:bookmarkStart w:id="311" w:name="_Toc168658894"/>
      <w:bookmarkEnd w:id="306"/>
      <w:r>
        <w:rPr>
          <w:rFonts w:ascii="Times New Roman" w:hAnsi="Times New Roman" w:cs="Times New Roman"/>
          <w:b/>
          <w:bCs/>
          <w:lang w:eastAsia="zh-CN"/>
        </w:rPr>
        <w:t>风貌提升</w:t>
      </w:r>
      <w:bookmarkEnd w:id="307"/>
      <w:bookmarkEnd w:id="308"/>
      <w:bookmarkEnd w:id="309"/>
      <w:bookmarkEnd w:id="310"/>
      <w:bookmarkEnd w:id="311"/>
    </w:p>
    <w:p w14:paraId="3EADD65A" w14:textId="77777777" w:rsidR="00393BF5" w:rsidRDefault="00000000">
      <w:pPr>
        <w:pStyle w:val="3"/>
        <w:rPr>
          <w:rFonts w:ascii="Times New Roman" w:hAnsi="Times New Roman" w:cs="Times New Roman"/>
          <w:lang w:eastAsia="zh-CN"/>
        </w:rPr>
      </w:pPr>
      <w:bookmarkStart w:id="312" w:name="_Toc168661339"/>
      <w:bookmarkStart w:id="313" w:name="_Toc168658895"/>
      <w:r>
        <w:rPr>
          <w:rFonts w:ascii="Times New Roman" w:hAnsi="Times New Roman" w:cs="Times New Roman"/>
          <w:lang w:eastAsia="zh-CN"/>
        </w:rPr>
        <w:t>民宅风貌提升</w:t>
      </w:r>
      <w:bookmarkEnd w:id="312"/>
      <w:bookmarkEnd w:id="313"/>
    </w:p>
    <w:p w14:paraId="2E051835"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lastRenderedPageBreak/>
        <w:t>从屋脊、檐口、饰面、门窗、色调、符号、材质等多维的角度来诠释和解读，体现村庄北方合院的特色风貌。</w:t>
      </w:r>
    </w:p>
    <w:p w14:paraId="147E771B" w14:textId="77777777" w:rsidR="00393BF5" w:rsidRDefault="00000000">
      <w:pPr>
        <w:pStyle w:val="3"/>
        <w:rPr>
          <w:rFonts w:ascii="Times New Roman" w:hAnsi="Times New Roman" w:cs="Times New Roman"/>
          <w:lang w:eastAsia="zh-CN"/>
        </w:rPr>
      </w:pPr>
      <w:bookmarkStart w:id="314" w:name="_Toc168658896"/>
      <w:bookmarkStart w:id="315" w:name="_Toc168661340"/>
      <w:r>
        <w:rPr>
          <w:rFonts w:ascii="Times New Roman" w:hAnsi="Times New Roman" w:cs="Times New Roman"/>
          <w:lang w:eastAsia="zh-CN"/>
        </w:rPr>
        <w:t>建筑色彩</w:t>
      </w:r>
      <w:bookmarkEnd w:id="314"/>
      <w:bookmarkEnd w:id="315"/>
    </w:p>
    <w:p w14:paraId="52AC1615"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以白色为主色调。其他建筑色彩：与整体村庄风貌相协调即可。</w:t>
      </w:r>
    </w:p>
    <w:p w14:paraId="2ED80436" w14:textId="77777777" w:rsidR="00393BF5" w:rsidRDefault="00000000">
      <w:pPr>
        <w:pStyle w:val="3"/>
        <w:rPr>
          <w:rFonts w:ascii="Times New Roman" w:hAnsi="Times New Roman" w:cs="Times New Roman"/>
          <w:lang w:eastAsia="zh-CN"/>
        </w:rPr>
      </w:pPr>
      <w:bookmarkStart w:id="316" w:name="_Toc168658897"/>
      <w:bookmarkStart w:id="317" w:name="_Toc168661341"/>
      <w:r>
        <w:rPr>
          <w:rFonts w:ascii="Times New Roman" w:hAnsi="Times New Roman" w:cs="Times New Roman"/>
          <w:lang w:eastAsia="zh-CN"/>
        </w:rPr>
        <w:t>景观小品</w:t>
      </w:r>
      <w:bookmarkEnd w:id="316"/>
      <w:bookmarkEnd w:id="317"/>
    </w:p>
    <w:p w14:paraId="30266AA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在村庄公共节点、景观节点地区设计文化小品，包括休闲座椅、候车亭、广告牌、宣传栏等村庄小品，材质选择应符合</w:t>
      </w:r>
      <w:r>
        <w:rPr>
          <w:rFonts w:ascii="Times New Roman" w:hAnsi="Times New Roman" w:cs="Times New Roman"/>
          <w:spacing w:val="-3"/>
          <w:lang w:eastAsia="zh-CN"/>
        </w:rPr>
        <w:t xml:space="preserve"> </w:t>
      </w:r>
      <w:r>
        <w:rPr>
          <w:rFonts w:ascii="Times New Roman" w:hAnsi="Times New Roman" w:cs="Times New Roman"/>
          <w:spacing w:val="-3"/>
          <w:lang w:eastAsia="zh-CN"/>
        </w:rPr>
        <w:t>村庄特点，就地取材。</w:t>
      </w:r>
    </w:p>
    <w:p w14:paraId="4CD56240" w14:textId="77777777" w:rsidR="00393BF5" w:rsidRDefault="00000000">
      <w:pPr>
        <w:pStyle w:val="2"/>
        <w:numPr>
          <w:ilvl w:val="1"/>
          <w:numId w:val="2"/>
        </w:numPr>
        <w:rPr>
          <w:rFonts w:ascii="Times New Roman" w:hAnsi="Times New Roman" w:cs="Times New Roman"/>
          <w:b/>
          <w:bCs/>
          <w:lang w:eastAsia="zh-CN"/>
        </w:rPr>
      </w:pPr>
      <w:bookmarkStart w:id="318" w:name="_bookmark28"/>
      <w:bookmarkStart w:id="319" w:name="_Toc168658898"/>
      <w:bookmarkStart w:id="320" w:name="_Toc10562"/>
      <w:bookmarkStart w:id="321" w:name="_Toc168491013"/>
      <w:bookmarkStart w:id="322" w:name="_Toc168661342"/>
      <w:bookmarkStart w:id="323" w:name="_Toc168500141"/>
      <w:bookmarkStart w:id="324" w:name="_Toc171691012"/>
      <w:bookmarkEnd w:id="318"/>
      <w:r>
        <w:rPr>
          <w:rFonts w:ascii="Times New Roman" w:hAnsi="Times New Roman" w:cs="Times New Roman"/>
          <w:b/>
          <w:bCs/>
          <w:lang w:eastAsia="zh-CN"/>
        </w:rPr>
        <w:t>土地整治与生态修复</w:t>
      </w:r>
      <w:bookmarkEnd w:id="319"/>
      <w:bookmarkEnd w:id="320"/>
      <w:bookmarkEnd w:id="321"/>
      <w:bookmarkEnd w:id="322"/>
      <w:bookmarkEnd w:id="323"/>
      <w:bookmarkEnd w:id="324"/>
    </w:p>
    <w:p w14:paraId="31272132" w14:textId="77777777" w:rsidR="00393BF5" w:rsidRDefault="00000000">
      <w:pPr>
        <w:pStyle w:val="3"/>
        <w:rPr>
          <w:rFonts w:ascii="Times New Roman" w:hAnsi="Times New Roman" w:cs="Times New Roman"/>
          <w:lang w:eastAsia="zh-CN"/>
        </w:rPr>
      </w:pPr>
      <w:bookmarkStart w:id="325" w:name="_Toc4209"/>
      <w:r>
        <w:rPr>
          <w:rFonts w:ascii="Times New Roman" w:hAnsi="Times New Roman" w:cs="Times New Roman"/>
          <w:lang w:eastAsia="zh-CN"/>
        </w:rPr>
        <w:t>农用地</w:t>
      </w:r>
      <w:bookmarkEnd w:id="325"/>
      <w:r>
        <w:rPr>
          <w:rFonts w:ascii="Times New Roman" w:hAnsi="Times New Roman" w:cs="Times New Roman"/>
          <w:lang w:eastAsia="zh-CN"/>
        </w:rPr>
        <w:t>整治</w:t>
      </w:r>
    </w:p>
    <w:p w14:paraId="45313CE0"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w:t>
      </w:r>
      <w:r>
        <w:rPr>
          <w:rFonts w:ascii="Times New Roman" w:hAnsi="Times New Roman" w:cs="Times New Roman"/>
          <w:spacing w:val="-3"/>
          <w:lang w:eastAsia="zh-CN"/>
        </w:rPr>
        <w:t>1</w:t>
      </w:r>
      <w:r>
        <w:rPr>
          <w:rFonts w:ascii="Times New Roman" w:hAnsi="Times New Roman" w:cs="Times New Roman"/>
          <w:spacing w:val="-3"/>
          <w:lang w:eastAsia="zh-CN"/>
        </w:rPr>
        <w:t>）耕地保护规划</w:t>
      </w:r>
    </w:p>
    <w:p w14:paraId="0CF942AE"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规划期内严格实施国家耕地保护制度，控制建设占用优质耕地。</w:t>
      </w:r>
    </w:p>
    <w:p w14:paraId="517FD6DD"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w:t>
      </w:r>
      <w:r>
        <w:rPr>
          <w:rFonts w:ascii="Times New Roman" w:hAnsi="Times New Roman" w:cs="Times New Roman"/>
          <w:spacing w:val="-3"/>
          <w:lang w:eastAsia="zh-CN"/>
        </w:rPr>
        <w:t>2</w:t>
      </w:r>
      <w:r>
        <w:rPr>
          <w:rFonts w:ascii="Times New Roman" w:hAnsi="Times New Roman" w:cs="Times New Roman"/>
          <w:spacing w:val="-3"/>
          <w:lang w:eastAsia="zh-CN"/>
        </w:rPr>
        <w:t>）基本农田保护规划</w:t>
      </w:r>
    </w:p>
    <w:p w14:paraId="3062CB55"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严格基本农田，保障做到面积</w:t>
      </w:r>
      <w:r>
        <w:rPr>
          <w:rFonts w:ascii="Times New Roman" w:hAnsi="Times New Roman" w:cs="Times New Roman"/>
          <w:spacing w:val="-3"/>
          <w:lang w:eastAsia="zh-CN"/>
        </w:rPr>
        <w:t>“</w:t>
      </w:r>
      <w:r>
        <w:rPr>
          <w:rFonts w:ascii="Times New Roman" w:hAnsi="Times New Roman" w:cs="Times New Roman"/>
          <w:spacing w:val="-3"/>
          <w:lang w:eastAsia="zh-CN"/>
        </w:rPr>
        <w:t>只增不减</w:t>
      </w:r>
      <w:r>
        <w:rPr>
          <w:rFonts w:ascii="Times New Roman" w:hAnsi="Times New Roman" w:cs="Times New Roman"/>
          <w:spacing w:val="-3"/>
          <w:lang w:eastAsia="zh-CN"/>
        </w:rPr>
        <w:t>”</w:t>
      </w:r>
      <w:r>
        <w:rPr>
          <w:rFonts w:ascii="Times New Roman" w:hAnsi="Times New Roman" w:cs="Times New Roman"/>
          <w:spacing w:val="-3"/>
          <w:lang w:eastAsia="zh-CN"/>
        </w:rPr>
        <w:t>，质量</w:t>
      </w:r>
      <w:r>
        <w:rPr>
          <w:rFonts w:ascii="Times New Roman" w:hAnsi="Times New Roman" w:cs="Times New Roman"/>
          <w:spacing w:val="-3"/>
          <w:lang w:eastAsia="zh-CN"/>
        </w:rPr>
        <w:t>“</w:t>
      </w:r>
      <w:r>
        <w:rPr>
          <w:rFonts w:ascii="Times New Roman" w:hAnsi="Times New Roman" w:cs="Times New Roman"/>
          <w:spacing w:val="-3"/>
          <w:lang w:eastAsia="zh-CN"/>
        </w:rPr>
        <w:t>增优完善</w:t>
      </w:r>
      <w:r>
        <w:rPr>
          <w:rFonts w:ascii="Times New Roman" w:hAnsi="Times New Roman" w:cs="Times New Roman"/>
          <w:spacing w:val="-3"/>
          <w:lang w:eastAsia="zh-CN"/>
        </w:rPr>
        <w:t>”</w:t>
      </w:r>
      <w:r>
        <w:rPr>
          <w:rFonts w:ascii="Times New Roman" w:hAnsi="Times New Roman" w:cs="Times New Roman"/>
          <w:spacing w:val="-3"/>
          <w:lang w:eastAsia="zh-CN"/>
        </w:rPr>
        <w:t>。</w:t>
      </w:r>
    </w:p>
    <w:p w14:paraId="591F36B2"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w:t>
      </w:r>
      <w:r>
        <w:rPr>
          <w:rFonts w:ascii="Times New Roman" w:hAnsi="Times New Roman" w:cs="Times New Roman"/>
          <w:spacing w:val="-3"/>
          <w:lang w:eastAsia="zh-CN"/>
        </w:rPr>
        <w:t>3</w:t>
      </w:r>
      <w:r>
        <w:rPr>
          <w:rFonts w:ascii="Times New Roman" w:hAnsi="Times New Roman" w:cs="Times New Roman"/>
          <w:spacing w:val="-3"/>
          <w:lang w:eastAsia="zh-CN"/>
        </w:rPr>
        <w:t>）整理措施</w:t>
      </w:r>
    </w:p>
    <w:p w14:paraId="1D823B0F"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依据土地适宜性条件，有计划、有步骤地推进宜耕后备土地资源开发，合理配套农业基础设施，增加耕地等农用地面积。推进高标准农田建设，通过农田整理、连接成片，实现规模化生产。并通过多元化的种植方式，改善种植生态环境，对土地进行生态修复。</w:t>
      </w:r>
    </w:p>
    <w:p w14:paraId="2820739C"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建设用地整治</w:t>
      </w:r>
    </w:p>
    <w:p w14:paraId="7FFFF43F"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规划低效建设用地整治，包含二台子村村庄建设用地整理、二台子村城镇低效用地再开发。</w:t>
      </w:r>
    </w:p>
    <w:p w14:paraId="194A0728" w14:textId="77777777" w:rsidR="00393BF5" w:rsidRDefault="00000000">
      <w:pPr>
        <w:pStyle w:val="3"/>
        <w:rPr>
          <w:rFonts w:ascii="Times New Roman" w:hAnsi="Times New Roman" w:cs="Times New Roman"/>
          <w:lang w:eastAsia="zh-CN"/>
        </w:rPr>
      </w:pPr>
      <w:r>
        <w:rPr>
          <w:rFonts w:ascii="Times New Roman" w:hAnsi="Times New Roman" w:cs="Times New Roman"/>
          <w:lang w:eastAsia="zh-CN"/>
        </w:rPr>
        <w:t>生态修复</w:t>
      </w:r>
    </w:p>
    <w:p w14:paraId="48013D2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w:t>
      </w:r>
      <w:r>
        <w:rPr>
          <w:rFonts w:ascii="Times New Roman" w:hAnsi="Times New Roman" w:cs="Times New Roman"/>
          <w:spacing w:val="-3"/>
          <w:lang w:eastAsia="zh-CN"/>
        </w:rPr>
        <w:t>1</w:t>
      </w:r>
      <w:r>
        <w:rPr>
          <w:rFonts w:ascii="Times New Roman" w:hAnsi="Times New Roman" w:cs="Times New Roman"/>
          <w:spacing w:val="-3"/>
          <w:lang w:eastAsia="zh-CN"/>
        </w:rPr>
        <w:t>）水环境保护</w:t>
      </w:r>
    </w:p>
    <w:p w14:paraId="7294072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proofErr w:type="gramStart"/>
      <w:r>
        <w:rPr>
          <w:rFonts w:ascii="Times New Roman" w:hAnsi="Times New Roman" w:cs="Times New Roman"/>
          <w:spacing w:val="-3"/>
          <w:lang w:eastAsia="zh-CN"/>
        </w:rPr>
        <w:lastRenderedPageBreak/>
        <w:t>完成村</w:t>
      </w:r>
      <w:proofErr w:type="gramEnd"/>
      <w:r>
        <w:rPr>
          <w:rFonts w:ascii="Times New Roman" w:hAnsi="Times New Roman" w:cs="Times New Roman"/>
          <w:spacing w:val="-3"/>
          <w:lang w:eastAsia="zh-CN"/>
        </w:rPr>
        <w:t>域内河流水域及周边缓冲区的涵养林种植，修复水域生态环境。规划完成二台子村水环境和水生态修复项目、太平村湿地生态修复项目。</w:t>
      </w:r>
    </w:p>
    <w:p w14:paraId="33E2C13A"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w:t>
      </w:r>
      <w:r>
        <w:rPr>
          <w:rFonts w:ascii="Times New Roman" w:hAnsi="Times New Roman" w:cs="Times New Roman"/>
          <w:spacing w:val="-3"/>
          <w:lang w:eastAsia="zh-CN"/>
        </w:rPr>
        <w:t>2</w:t>
      </w:r>
      <w:r>
        <w:rPr>
          <w:rFonts w:ascii="Times New Roman" w:hAnsi="Times New Roman" w:cs="Times New Roman"/>
          <w:spacing w:val="-3"/>
          <w:lang w:eastAsia="zh-CN"/>
        </w:rPr>
        <w:t>）植被退化修复</w:t>
      </w:r>
    </w:p>
    <w:p w14:paraId="1D1B9D1F" w14:textId="5862F8DD"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一方面通过工程修复，加强对草地的绿化，开展地被补植工程；另一方面依托生态修复，采用更替、择伐、抚育、林带渐进等方式改善二台子村、太平村林分结构和生境，提高林分质量，提升林地生态防护功能。</w:t>
      </w:r>
    </w:p>
    <w:p w14:paraId="476779F0"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w:t>
      </w:r>
      <w:r>
        <w:rPr>
          <w:rFonts w:ascii="Times New Roman" w:hAnsi="Times New Roman" w:cs="Times New Roman"/>
          <w:spacing w:val="-3"/>
          <w:lang w:eastAsia="zh-CN"/>
        </w:rPr>
        <w:t>3</w:t>
      </w:r>
      <w:r>
        <w:rPr>
          <w:rFonts w:ascii="Times New Roman" w:hAnsi="Times New Roman" w:cs="Times New Roman"/>
          <w:spacing w:val="-3"/>
          <w:lang w:eastAsia="zh-CN"/>
        </w:rPr>
        <w:t>）水土流失修复</w:t>
      </w:r>
    </w:p>
    <w:p w14:paraId="67BDD78F"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规划完成项目区水土流失综合治理，加强生态牧草地和果林综合种植，提高生态修复科技含量。</w:t>
      </w:r>
    </w:p>
    <w:p w14:paraId="79036DF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w:t>
      </w:r>
      <w:r>
        <w:rPr>
          <w:rFonts w:ascii="Times New Roman" w:hAnsi="Times New Roman" w:cs="Times New Roman"/>
          <w:spacing w:val="-3"/>
          <w:lang w:eastAsia="zh-CN"/>
        </w:rPr>
        <w:t>4</w:t>
      </w:r>
      <w:r>
        <w:rPr>
          <w:rFonts w:ascii="Times New Roman" w:hAnsi="Times New Roman" w:cs="Times New Roman"/>
          <w:spacing w:val="-3"/>
          <w:lang w:eastAsia="zh-CN"/>
        </w:rPr>
        <w:t>）生物多样性保护</w:t>
      </w:r>
    </w:p>
    <w:p w14:paraId="139DFDCA"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在村庄内开展多层级、多元化的生物多样性保护宣传教育活动，高效应对外来物种入侵。</w:t>
      </w:r>
    </w:p>
    <w:p w14:paraId="2F1DE14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w:t>
      </w:r>
      <w:r>
        <w:rPr>
          <w:rFonts w:ascii="Times New Roman" w:hAnsi="Times New Roman" w:cs="Times New Roman"/>
          <w:spacing w:val="-3"/>
          <w:lang w:eastAsia="zh-CN"/>
        </w:rPr>
        <w:t>5</w:t>
      </w:r>
      <w:r>
        <w:rPr>
          <w:rFonts w:ascii="Times New Roman" w:hAnsi="Times New Roman" w:cs="Times New Roman"/>
          <w:spacing w:val="-3"/>
          <w:lang w:eastAsia="zh-CN"/>
        </w:rPr>
        <w:t>）地质灾害重点防治</w:t>
      </w:r>
    </w:p>
    <w:p w14:paraId="285787A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在村庄入口、居民点、重点项目建设区以及道路交会节点修建护坡，加固坡面、加强护坡工程监管，预防地质灾害。</w:t>
      </w:r>
    </w:p>
    <w:p w14:paraId="40FAFF7C" w14:textId="77777777" w:rsidR="00393BF5" w:rsidRDefault="00393BF5">
      <w:pPr>
        <w:spacing w:before="100" w:beforeAutospacing="1" w:after="100" w:afterAutospacing="1" w:line="360" w:lineRule="auto"/>
        <w:ind w:left="770" w:hangingChars="350" w:hanging="770"/>
        <w:contextualSpacing/>
        <w:rPr>
          <w:rFonts w:ascii="Times New Roman" w:hAnsi="Times New Roman" w:cs="Times New Roman"/>
          <w:lang w:eastAsia="zh-CN"/>
        </w:rPr>
        <w:sectPr w:rsidR="00393BF5">
          <w:footerReference w:type="default" r:id="rId21"/>
          <w:pgSz w:w="11910" w:h="16840"/>
          <w:pgMar w:top="1134" w:right="1440" w:bottom="1134" w:left="1440" w:header="850" w:footer="850" w:gutter="0"/>
          <w:cols w:space="720"/>
          <w:docGrid w:linePitch="299"/>
        </w:sectPr>
      </w:pPr>
    </w:p>
    <w:p w14:paraId="78280346" w14:textId="77777777" w:rsidR="00393BF5" w:rsidRDefault="00000000">
      <w:pPr>
        <w:pStyle w:val="1"/>
        <w:spacing w:before="480"/>
        <w:rPr>
          <w:rFonts w:ascii="Times New Roman" w:hAnsi="Times New Roman" w:cs="Times New Roman"/>
          <w:b/>
          <w:bCs/>
        </w:rPr>
      </w:pPr>
      <w:bookmarkStart w:id="326" w:name="_bookmark29"/>
      <w:bookmarkStart w:id="327" w:name="_Toc168658902"/>
      <w:bookmarkStart w:id="328" w:name="_Toc168661346"/>
      <w:bookmarkStart w:id="329" w:name="_Toc168500142"/>
      <w:bookmarkStart w:id="330" w:name="_Toc168491014"/>
      <w:bookmarkStart w:id="331" w:name="_Toc21"/>
      <w:bookmarkEnd w:id="326"/>
      <w:proofErr w:type="spellStart"/>
      <w:r>
        <w:rPr>
          <w:rFonts w:ascii="Times New Roman" w:hAnsi="Times New Roman" w:cs="Times New Roman"/>
          <w:b/>
          <w:bCs/>
        </w:rPr>
        <w:lastRenderedPageBreak/>
        <w:t>近期建设规划</w:t>
      </w:r>
      <w:bookmarkEnd w:id="327"/>
      <w:bookmarkEnd w:id="328"/>
      <w:bookmarkEnd w:id="329"/>
      <w:bookmarkEnd w:id="330"/>
      <w:bookmarkEnd w:id="331"/>
      <w:proofErr w:type="spellEnd"/>
    </w:p>
    <w:p w14:paraId="32127C5B" w14:textId="77777777" w:rsidR="00393BF5" w:rsidRDefault="00000000">
      <w:pPr>
        <w:pStyle w:val="3"/>
        <w:rPr>
          <w:rFonts w:ascii="Times New Roman" w:hAnsi="Times New Roman" w:cs="Times New Roman"/>
          <w:lang w:eastAsia="zh-CN"/>
        </w:rPr>
      </w:pPr>
      <w:bookmarkStart w:id="332" w:name="_Toc168661347"/>
      <w:bookmarkStart w:id="333" w:name="_Toc168658903"/>
      <w:r>
        <w:rPr>
          <w:rFonts w:ascii="Times New Roman" w:hAnsi="Times New Roman" w:cs="Times New Roman"/>
          <w:lang w:eastAsia="zh-CN"/>
        </w:rPr>
        <w:t>近期规划期限</w:t>
      </w:r>
      <w:bookmarkEnd w:id="332"/>
      <w:bookmarkEnd w:id="333"/>
    </w:p>
    <w:p w14:paraId="0A398681"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为了便于近期建设项目落地实施，近期规划与各级政府制定的国民经济与社会发展第十四个五年规划保持一致，近期规划至</w:t>
      </w:r>
      <w:r>
        <w:rPr>
          <w:rFonts w:ascii="Times New Roman" w:hAnsi="Times New Roman" w:cs="Times New Roman"/>
          <w:spacing w:val="-3"/>
          <w:lang w:eastAsia="zh-CN"/>
        </w:rPr>
        <w:t>2025</w:t>
      </w:r>
      <w:r>
        <w:rPr>
          <w:rFonts w:ascii="Times New Roman" w:hAnsi="Times New Roman" w:cs="Times New Roman"/>
          <w:spacing w:val="-3"/>
          <w:lang w:eastAsia="zh-CN"/>
        </w:rPr>
        <w:t>年。</w:t>
      </w:r>
    </w:p>
    <w:p w14:paraId="5BE9B55D" w14:textId="77777777" w:rsidR="00393BF5" w:rsidRDefault="00000000">
      <w:pPr>
        <w:pStyle w:val="3"/>
        <w:rPr>
          <w:rFonts w:ascii="Times New Roman" w:hAnsi="Times New Roman" w:cs="Times New Roman"/>
          <w:lang w:eastAsia="zh-CN"/>
        </w:rPr>
      </w:pPr>
      <w:bookmarkStart w:id="334" w:name="_Toc168661348"/>
      <w:bookmarkStart w:id="335" w:name="_Toc168658904"/>
      <w:r>
        <w:rPr>
          <w:rFonts w:ascii="Times New Roman" w:hAnsi="Times New Roman" w:cs="Times New Roman"/>
          <w:lang w:eastAsia="zh-CN"/>
        </w:rPr>
        <w:t>近期建设目标</w:t>
      </w:r>
      <w:bookmarkEnd w:id="334"/>
      <w:bookmarkEnd w:id="335"/>
    </w:p>
    <w:p w14:paraId="2FDF9AF6"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以昌图县美丽宜居示范村创建为目标，提升公共服务设施配置，完善基础设施建设，创建宜居生态环境，为乡村振兴建设提供样板工程，带动村民共同创建美好家园。</w:t>
      </w:r>
    </w:p>
    <w:p w14:paraId="3048919B" w14:textId="77777777" w:rsidR="00393BF5" w:rsidRDefault="00000000">
      <w:pPr>
        <w:pStyle w:val="3"/>
        <w:rPr>
          <w:rFonts w:ascii="Times New Roman" w:hAnsi="Times New Roman" w:cs="Times New Roman"/>
          <w:lang w:eastAsia="zh-CN"/>
        </w:rPr>
      </w:pPr>
      <w:bookmarkStart w:id="336" w:name="_Toc168658905"/>
      <w:bookmarkStart w:id="337" w:name="_Toc168661349"/>
      <w:r>
        <w:rPr>
          <w:rFonts w:ascii="Times New Roman" w:hAnsi="Times New Roman" w:cs="Times New Roman"/>
          <w:lang w:eastAsia="zh-CN"/>
        </w:rPr>
        <w:t>近期建设项目</w:t>
      </w:r>
      <w:bookmarkEnd w:id="336"/>
      <w:bookmarkEnd w:id="337"/>
    </w:p>
    <w:p w14:paraId="6B06B0A9" w14:textId="67F21764"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二台子村、太平</w:t>
      </w:r>
      <w:proofErr w:type="gramStart"/>
      <w:r>
        <w:rPr>
          <w:rFonts w:ascii="Times New Roman" w:hAnsi="Times New Roman" w:cs="Times New Roman"/>
          <w:spacing w:val="-3"/>
          <w:lang w:eastAsia="zh-CN"/>
        </w:rPr>
        <w:t>村近期</w:t>
      </w:r>
      <w:proofErr w:type="gramEnd"/>
      <w:r>
        <w:rPr>
          <w:rFonts w:ascii="Times New Roman" w:hAnsi="Times New Roman" w:cs="Times New Roman"/>
          <w:spacing w:val="-3"/>
          <w:lang w:eastAsia="zh-CN"/>
        </w:rPr>
        <w:t>建设项目主要包括公共服务、基础设施项目、土地整治项目三个方面：公共服务项目主要包括村委会改建、老年活动室、村级幸福院、老年人日间照料中心、科技服务点、快递投放点、健身广场、公交车站。基础设施项目包括道路硬化、路灯安装、给水管道建设、污水处理设施、污水管道建设、排水边沟、公厕。土地整治项目主要包括太平村湿地生态修复、二台子村水环境和水生态修复、二台子村农用地整理、二台子村村庄建设用地整理、二台子村城镇低效用地再开发。</w:t>
      </w:r>
    </w:p>
    <w:p w14:paraId="7AB43CED" w14:textId="77777777" w:rsidR="00393BF5" w:rsidRDefault="00393BF5">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p>
    <w:p w14:paraId="6F9241E9" w14:textId="77777777" w:rsidR="00393BF5" w:rsidRDefault="00393BF5">
      <w:pPr>
        <w:spacing w:before="100" w:beforeAutospacing="1" w:after="100" w:afterAutospacing="1" w:line="360" w:lineRule="auto"/>
        <w:ind w:left="770" w:hangingChars="350" w:hanging="770"/>
        <w:contextualSpacing/>
        <w:jc w:val="both"/>
        <w:rPr>
          <w:rFonts w:ascii="Times New Roman" w:hAnsi="Times New Roman" w:cs="Times New Roman"/>
          <w:lang w:eastAsia="zh-CN"/>
        </w:rPr>
        <w:sectPr w:rsidR="00393BF5">
          <w:pgSz w:w="11910" w:h="16840"/>
          <w:pgMar w:top="1134" w:right="1440" w:bottom="1134" w:left="1440" w:header="850" w:footer="850" w:gutter="0"/>
          <w:cols w:space="720"/>
          <w:docGrid w:linePitch="299"/>
        </w:sectPr>
      </w:pPr>
    </w:p>
    <w:p w14:paraId="58F7848C" w14:textId="77777777" w:rsidR="00393BF5" w:rsidRDefault="00000000">
      <w:pPr>
        <w:pStyle w:val="1"/>
        <w:spacing w:before="480"/>
        <w:rPr>
          <w:rFonts w:ascii="Times New Roman" w:hAnsi="Times New Roman" w:cs="Times New Roman"/>
          <w:b/>
          <w:bCs/>
        </w:rPr>
      </w:pPr>
      <w:bookmarkStart w:id="338" w:name="_bookmark30"/>
      <w:bookmarkStart w:id="339" w:name="_Toc168491015"/>
      <w:bookmarkStart w:id="340" w:name="_Toc168658907"/>
      <w:bookmarkStart w:id="341" w:name="_Toc168500143"/>
      <w:bookmarkStart w:id="342" w:name="_Toc168661351"/>
      <w:bookmarkStart w:id="343" w:name="_Toc24247"/>
      <w:bookmarkEnd w:id="338"/>
      <w:proofErr w:type="spellStart"/>
      <w:r>
        <w:rPr>
          <w:rFonts w:ascii="Times New Roman" w:hAnsi="Times New Roman" w:cs="Times New Roman"/>
          <w:b/>
          <w:bCs/>
        </w:rPr>
        <w:lastRenderedPageBreak/>
        <w:t>规划实施措施</w:t>
      </w:r>
      <w:bookmarkEnd w:id="339"/>
      <w:bookmarkEnd w:id="340"/>
      <w:bookmarkEnd w:id="341"/>
      <w:bookmarkEnd w:id="342"/>
      <w:bookmarkEnd w:id="343"/>
      <w:proofErr w:type="spellEnd"/>
    </w:p>
    <w:p w14:paraId="2AA4E745" w14:textId="77777777" w:rsidR="00393BF5" w:rsidRDefault="00000000">
      <w:pPr>
        <w:pStyle w:val="2"/>
        <w:numPr>
          <w:ilvl w:val="1"/>
          <w:numId w:val="8"/>
        </w:numPr>
        <w:rPr>
          <w:rFonts w:ascii="Times New Roman" w:hAnsi="Times New Roman" w:cs="Times New Roman"/>
          <w:b/>
          <w:bCs/>
          <w:lang w:eastAsia="zh-CN"/>
        </w:rPr>
      </w:pPr>
      <w:bookmarkStart w:id="344" w:name="_bookmark31"/>
      <w:bookmarkStart w:id="345" w:name="_Toc168500144"/>
      <w:bookmarkStart w:id="346" w:name="_Toc168658908"/>
      <w:bookmarkStart w:id="347" w:name="_Toc13749"/>
      <w:bookmarkStart w:id="348" w:name="_Toc168661352"/>
      <w:bookmarkStart w:id="349" w:name="_Toc168491016"/>
      <w:bookmarkEnd w:id="344"/>
      <w:r>
        <w:rPr>
          <w:rFonts w:ascii="Times New Roman" w:hAnsi="Times New Roman" w:cs="Times New Roman"/>
          <w:b/>
          <w:bCs/>
          <w:lang w:eastAsia="zh-CN"/>
        </w:rPr>
        <w:t>实施措施</w:t>
      </w:r>
      <w:bookmarkEnd w:id="345"/>
      <w:bookmarkEnd w:id="346"/>
      <w:bookmarkEnd w:id="347"/>
      <w:bookmarkEnd w:id="348"/>
      <w:bookmarkEnd w:id="349"/>
    </w:p>
    <w:p w14:paraId="134917F0" w14:textId="77777777" w:rsidR="00393BF5" w:rsidRDefault="00000000">
      <w:pPr>
        <w:pStyle w:val="3"/>
        <w:rPr>
          <w:rFonts w:ascii="Times New Roman" w:hAnsi="Times New Roman" w:cs="Times New Roman"/>
          <w:lang w:eastAsia="zh-CN"/>
        </w:rPr>
      </w:pPr>
      <w:bookmarkStart w:id="350" w:name="_Toc168658909"/>
      <w:bookmarkStart w:id="351" w:name="_Toc168661353"/>
      <w:r>
        <w:rPr>
          <w:rFonts w:ascii="Times New Roman" w:hAnsi="Times New Roman" w:cs="Times New Roman"/>
          <w:lang w:eastAsia="zh-CN"/>
        </w:rPr>
        <w:t>组织保障</w:t>
      </w:r>
      <w:bookmarkEnd w:id="350"/>
      <w:bookmarkEnd w:id="351"/>
    </w:p>
    <w:p w14:paraId="76280BCE"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本规划由昌图县太平镇人民政府和村党支部委员会、村民委员会共同编制实施。在规划中加强组织领导，在基层党组织、村级组织中建立美丽宜居村庄管理机构，专人负责，支部书记任第一责任人。村民自治章程、村规民约、居民公约等民主管理制度完善，定期召开村民代表会议。</w:t>
      </w:r>
    </w:p>
    <w:p w14:paraId="7959D1D2" w14:textId="77777777" w:rsidR="00393BF5" w:rsidRDefault="00000000">
      <w:pPr>
        <w:pStyle w:val="3"/>
        <w:rPr>
          <w:rFonts w:ascii="Times New Roman" w:hAnsi="Times New Roman" w:cs="Times New Roman"/>
          <w:lang w:eastAsia="zh-CN"/>
        </w:rPr>
      </w:pPr>
      <w:bookmarkStart w:id="352" w:name="_Toc168658910"/>
      <w:bookmarkStart w:id="353" w:name="_Toc168661354"/>
      <w:r>
        <w:rPr>
          <w:rFonts w:ascii="Times New Roman" w:hAnsi="Times New Roman" w:cs="Times New Roman"/>
          <w:lang w:eastAsia="zh-CN"/>
        </w:rPr>
        <w:t>资金保障</w:t>
      </w:r>
      <w:bookmarkEnd w:id="352"/>
      <w:bookmarkEnd w:id="353"/>
    </w:p>
    <w:p w14:paraId="05D36C63"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合理采取多渠道、多层次筹集建设资金的办法，探索政府帮扶、企业支持、农民出工模式，采取</w:t>
      </w:r>
      <w:r>
        <w:rPr>
          <w:rFonts w:ascii="Times New Roman" w:hAnsi="Times New Roman" w:cs="Times New Roman"/>
          <w:spacing w:val="-3"/>
          <w:lang w:eastAsia="zh-CN"/>
        </w:rPr>
        <w:t>“</w:t>
      </w:r>
      <w:r>
        <w:rPr>
          <w:rFonts w:ascii="Times New Roman" w:hAnsi="Times New Roman" w:cs="Times New Roman"/>
          <w:spacing w:val="-3"/>
          <w:lang w:eastAsia="zh-CN"/>
        </w:rPr>
        <w:t>以劳代</w:t>
      </w:r>
      <w:proofErr w:type="gramStart"/>
      <w:r>
        <w:rPr>
          <w:rFonts w:ascii="Times New Roman" w:hAnsi="Times New Roman" w:cs="Times New Roman"/>
          <w:spacing w:val="-3"/>
          <w:lang w:eastAsia="zh-CN"/>
        </w:rPr>
        <w:t>赈</w:t>
      </w:r>
      <w:proofErr w:type="gramEnd"/>
      <w:r>
        <w:rPr>
          <w:rFonts w:ascii="Times New Roman" w:hAnsi="Times New Roman" w:cs="Times New Roman"/>
          <w:spacing w:val="-3"/>
          <w:lang w:eastAsia="zh-CN"/>
        </w:rPr>
        <w:t>”</w:t>
      </w:r>
      <w:r>
        <w:rPr>
          <w:rFonts w:ascii="Times New Roman" w:hAnsi="Times New Roman" w:cs="Times New Roman"/>
          <w:spacing w:val="-3"/>
          <w:lang w:eastAsia="zh-CN"/>
        </w:rPr>
        <w:t>、村企共建等方式，充分发挥市场机制配置资源的基础作用，建立以农民为主体，全社会、多元化支持及参与村庄环境整治工作，改善村庄生产生活条件，完善村庄</w:t>
      </w:r>
      <w:r>
        <w:rPr>
          <w:rFonts w:ascii="Times New Roman" w:hAnsi="Times New Roman" w:cs="Times New Roman"/>
          <w:spacing w:val="-3"/>
          <w:lang w:eastAsia="zh-CN"/>
        </w:rPr>
        <w:t>“</w:t>
      </w:r>
      <w:r>
        <w:rPr>
          <w:rFonts w:ascii="Times New Roman" w:hAnsi="Times New Roman" w:cs="Times New Roman"/>
          <w:spacing w:val="-3"/>
          <w:lang w:eastAsia="zh-CN"/>
        </w:rPr>
        <w:t>造血</w:t>
      </w:r>
      <w:r>
        <w:rPr>
          <w:rFonts w:ascii="Times New Roman" w:hAnsi="Times New Roman" w:cs="Times New Roman"/>
          <w:spacing w:val="-3"/>
          <w:lang w:eastAsia="zh-CN"/>
        </w:rPr>
        <w:t>”</w:t>
      </w:r>
      <w:r>
        <w:rPr>
          <w:rFonts w:ascii="Times New Roman" w:hAnsi="Times New Roman" w:cs="Times New Roman"/>
          <w:spacing w:val="-3"/>
          <w:lang w:eastAsia="zh-CN"/>
        </w:rPr>
        <w:t>功能，实现农民持续增收。</w:t>
      </w:r>
    </w:p>
    <w:p w14:paraId="1AF1D8A0" w14:textId="77777777" w:rsidR="00393BF5" w:rsidRDefault="00000000">
      <w:pPr>
        <w:pStyle w:val="3"/>
        <w:rPr>
          <w:rFonts w:ascii="Times New Roman" w:hAnsi="Times New Roman" w:cs="Times New Roman"/>
          <w:lang w:eastAsia="zh-CN"/>
        </w:rPr>
      </w:pPr>
      <w:bookmarkStart w:id="354" w:name="_Toc168658911"/>
      <w:bookmarkStart w:id="355" w:name="_Toc168661355"/>
      <w:r>
        <w:rPr>
          <w:rFonts w:ascii="Times New Roman" w:hAnsi="Times New Roman" w:cs="Times New Roman"/>
          <w:lang w:eastAsia="zh-CN"/>
        </w:rPr>
        <w:t>运行保障</w:t>
      </w:r>
      <w:bookmarkEnd w:id="354"/>
      <w:bookmarkEnd w:id="355"/>
    </w:p>
    <w:p w14:paraId="4B10309D"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4725E39B" w14:textId="77777777" w:rsidR="00393BF5" w:rsidRDefault="00000000">
      <w:pPr>
        <w:pStyle w:val="3"/>
        <w:rPr>
          <w:rFonts w:ascii="Times New Roman" w:hAnsi="Times New Roman" w:cs="Times New Roman"/>
          <w:lang w:eastAsia="zh-CN"/>
        </w:rPr>
      </w:pPr>
      <w:bookmarkStart w:id="356" w:name="_Toc168661356"/>
      <w:bookmarkStart w:id="357" w:name="_Toc168658912"/>
      <w:r>
        <w:rPr>
          <w:rFonts w:ascii="Times New Roman" w:hAnsi="Times New Roman" w:cs="Times New Roman"/>
          <w:lang w:eastAsia="zh-CN"/>
        </w:rPr>
        <w:t>监督保障</w:t>
      </w:r>
      <w:bookmarkEnd w:id="356"/>
      <w:bookmarkEnd w:id="357"/>
    </w:p>
    <w:p w14:paraId="139992B8"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村委会是村庄发展的掌舵者，村庄规划落实的执行者，村民利益的保护者。在规划实施与村庄发展中，不论采取何种发展模式，确保农民利益</w:t>
      </w:r>
      <w:proofErr w:type="gramStart"/>
      <w:r>
        <w:rPr>
          <w:rFonts w:ascii="Times New Roman" w:hAnsi="Times New Roman" w:cs="Times New Roman"/>
          <w:spacing w:val="-3"/>
          <w:lang w:eastAsia="zh-CN"/>
        </w:rPr>
        <w:t>不</w:t>
      </w:r>
      <w:proofErr w:type="gramEnd"/>
      <w:r>
        <w:rPr>
          <w:rFonts w:ascii="Times New Roman" w:hAnsi="Times New Roman" w:cs="Times New Roman"/>
          <w:spacing w:val="-3"/>
          <w:lang w:eastAsia="zh-CN"/>
        </w:rPr>
        <w:t>受损。同时，将规划实施管理列入村委会工作政绩考核内容，定期考核，做到有管理目标、管理制度、管理队伍、管理经费、</w:t>
      </w:r>
      <w:r>
        <w:rPr>
          <w:rFonts w:ascii="Times New Roman" w:hAnsi="Times New Roman" w:cs="Times New Roman"/>
          <w:spacing w:val="-3"/>
          <w:lang w:eastAsia="zh-CN"/>
        </w:rPr>
        <w:lastRenderedPageBreak/>
        <w:t>运作机制、监督措施。</w:t>
      </w:r>
    </w:p>
    <w:p w14:paraId="059E556B" w14:textId="77777777" w:rsidR="00393BF5" w:rsidRDefault="00000000">
      <w:pPr>
        <w:pStyle w:val="2"/>
        <w:numPr>
          <w:ilvl w:val="1"/>
          <w:numId w:val="5"/>
        </w:numPr>
        <w:rPr>
          <w:rFonts w:ascii="Times New Roman" w:hAnsi="Times New Roman" w:cs="Times New Roman"/>
          <w:b/>
          <w:bCs/>
          <w:lang w:eastAsia="zh-CN"/>
        </w:rPr>
      </w:pPr>
      <w:bookmarkStart w:id="358" w:name="_bookmark32"/>
      <w:bookmarkStart w:id="359" w:name="_Toc168661357"/>
      <w:bookmarkStart w:id="360" w:name="_Toc168500145"/>
      <w:bookmarkStart w:id="361" w:name="_Toc168658913"/>
      <w:bookmarkStart w:id="362" w:name="_Toc168491017"/>
      <w:bookmarkStart w:id="363" w:name="_Toc17277"/>
      <w:bookmarkEnd w:id="358"/>
      <w:r>
        <w:rPr>
          <w:rFonts w:ascii="Times New Roman" w:hAnsi="Times New Roman" w:cs="Times New Roman"/>
          <w:b/>
          <w:bCs/>
          <w:lang w:eastAsia="zh-CN"/>
        </w:rPr>
        <w:t>实施方案</w:t>
      </w:r>
      <w:bookmarkEnd w:id="359"/>
      <w:bookmarkEnd w:id="360"/>
      <w:bookmarkEnd w:id="361"/>
      <w:bookmarkEnd w:id="362"/>
      <w:bookmarkEnd w:id="363"/>
    </w:p>
    <w:p w14:paraId="263FA2AB" w14:textId="77777777" w:rsidR="00393BF5" w:rsidRDefault="00000000">
      <w:pPr>
        <w:pStyle w:val="3"/>
        <w:rPr>
          <w:rFonts w:ascii="Times New Roman" w:hAnsi="Times New Roman" w:cs="Times New Roman"/>
          <w:lang w:eastAsia="zh-CN"/>
        </w:rPr>
      </w:pPr>
      <w:bookmarkStart w:id="364" w:name="_Toc168661358"/>
      <w:bookmarkStart w:id="365" w:name="_Toc168658914"/>
      <w:r>
        <w:rPr>
          <w:rFonts w:ascii="Times New Roman" w:hAnsi="Times New Roman" w:cs="Times New Roman"/>
          <w:lang w:eastAsia="zh-CN"/>
        </w:rPr>
        <w:t>合作模式</w:t>
      </w:r>
      <w:bookmarkEnd w:id="364"/>
      <w:bookmarkEnd w:id="365"/>
    </w:p>
    <w:p w14:paraId="725047D2"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建设</w:t>
      </w:r>
      <w:r>
        <w:rPr>
          <w:rFonts w:ascii="Times New Roman" w:hAnsi="Times New Roman" w:cs="Times New Roman"/>
          <w:spacing w:val="-3"/>
          <w:lang w:eastAsia="zh-CN"/>
        </w:rPr>
        <w:t>“</w:t>
      </w:r>
      <w:r>
        <w:rPr>
          <w:rFonts w:ascii="Times New Roman" w:hAnsi="Times New Roman" w:cs="Times New Roman"/>
          <w:spacing w:val="-3"/>
          <w:lang w:eastAsia="zh-CN"/>
        </w:rPr>
        <w:t>村集体</w:t>
      </w:r>
      <w:r>
        <w:rPr>
          <w:rFonts w:ascii="Times New Roman" w:hAnsi="Times New Roman" w:cs="Times New Roman"/>
          <w:spacing w:val="-3"/>
          <w:lang w:eastAsia="zh-CN"/>
        </w:rPr>
        <w:t>+</w:t>
      </w:r>
      <w:r>
        <w:rPr>
          <w:rFonts w:ascii="Times New Roman" w:hAnsi="Times New Roman" w:cs="Times New Roman"/>
          <w:spacing w:val="-3"/>
          <w:lang w:eastAsia="zh-CN"/>
        </w:rPr>
        <w:t>企业</w:t>
      </w:r>
      <w:r>
        <w:rPr>
          <w:rFonts w:ascii="Times New Roman" w:hAnsi="Times New Roman" w:cs="Times New Roman"/>
          <w:spacing w:val="-3"/>
          <w:lang w:eastAsia="zh-CN"/>
        </w:rPr>
        <w:t>+</w:t>
      </w:r>
      <w:r>
        <w:rPr>
          <w:rFonts w:ascii="Times New Roman" w:hAnsi="Times New Roman" w:cs="Times New Roman"/>
          <w:spacing w:val="-3"/>
          <w:lang w:eastAsia="zh-CN"/>
        </w:rPr>
        <w:t>农户</w:t>
      </w:r>
      <w:r>
        <w:rPr>
          <w:rFonts w:ascii="Times New Roman" w:hAnsi="Times New Roman" w:cs="Times New Roman"/>
          <w:spacing w:val="-3"/>
          <w:lang w:eastAsia="zh-CN"/>
        </w:rPr>
        <w:t>”</w:t>
      </w:r>
      <w:r>
        <w:rPr>
          <w:rFonts w:ascii="Times New Roman" w:hAnsi="Times New Roman" w:cs="Times New Roman"/>
          <w:spacing w:val="-3"/>
          <w:lang w:eastAsia="zh-CN"/>
        </w:rPr>
        <w:t>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0CE02AFE" w14:textId="77777777" w:rsidR="00393BF5" w:rsidRDefault="00000000">
      <w:pPr>
        <w:pStyle w:val="3"/>
        <w:rPr>
          <w:rFonts w:ascii="Times New Roman" w:hAnsi="Times New Roman" w:cs="Times New Roman"/>
          <w:lang w:eastAsia="zh-CN"/>
        </w:rPr>
      </w:pPr>
      <w:bookmarkStart w:id="366" w:name="_Toc168658915"/>
      <w:bookmarkStart w:id="367" w:name="_Toc168661359"/>
      <w:r>
        <w:rPr>
          <w:rFonts w:ascii="Times New Roman" w:hAnsi="Times New Roman" w:cs="Times New Roman"/>
          <w:lang w:eastAsia="zh-CN"/>
        </w:rPr>
        <w:t>项目实施策划</w:t>
      </w:r>
      <w:bookmarkEnd w:id="366"/>
      <w:bookmarkEnd w:id="367"/>
    </w:p>
    <w:p w14:paraId="0EDE14BD"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78CE4E8E" w14:textId="77777777" w:rsidR="00393BF5" w:rsidRDefault="00393BF5">
      <w:pPr>
        <w:spacing w:before="100" w:beforeAutospacing="1" w:after="100" w:afterAutospacing="1" w:line="360" w:lineRule="auto"/>
        <w:ind w:left="770" w:hangingChars="350" w:hanging="770"/>
        <w:contextualSpacing/>
        <w:rPr>
          <w:rFonts w:ascii="Times New Roman" w:hAnsi="Times New Roman" w:cs="Times New Roman"/>
          <w:lang w:eastAsia="zh-CN"/>
        </w:rPr>
        <w:sectPr w:rsidR="00393BF5">
          <w:pgSz w:w="11910" w:h="16840"/>
          <w:pgMar w:top="1134" w:right="1440" w:bottom="1134" w:left="1440" w:header="850" w:footer="850" w:gutter="0"/>
          <w:cols w:space="720"/>
          <w:docGrid w:linePitch="299"/>
        </w:sectPr>
      </w:pPr>
    </w:p>
    <w:p w14:paraId="1DA88AC2" w14:textId="77777777" w:rsidR="00393BF5" w:rsidRDefault="00000000">
      <w:pPr>
        <w:pStyle w:val="1"/>
        <w:spacing w:before="480"/>
        <w:rPr>
          <w:rFonts w:ascii="Times New Roman" w:hAnsi="Times New Roman" w:cs="Times New Roman"/>
          <w:b/>
          <w:bCs/>
        </w:rPr>
      </w:pPr>
      <w:bookmarkStart w:id="368" w:name="_bookmark33"/>
      <w:bookmarkStart w:id="369" w:name="_Toc168658916"/>
      <w:bookmarkStart w:id="370" w:name="_Toc168500146"/>
      <w:bookmarkStart w:id="371" w:name="_Toc168491018"/>
      <w:bookmarkStart w:id="372" w:name="_Toc24459"/>
      <w:bookmarkStart w:id="373" w:name="_Toc168661360"/>
      <w:bookmarkEnd w:id="368"/>
      <w:proofErr w:type="spellStart"/>
      <w:r>
        <w:rPr>
          <w:rFonts w:ascii="Times New Roman" w:hAnsi="Times New Roman" w:cs="Times New Roman"/>
          <w:b/>
          <w:bCs/>
        </w:rPr>
        <w:lastRenderedPageBreak/>
        <w:t>附则</w:t>
      </w:r>
      <w:bookmarkEnd w:id="369"/>
      <w:bookmarkEnd w:id="370"/>
      <w:bookmarkEnd w:id="371"/>
      <w:bookmarkEnd w:id="372"/>
      <w:bookmarkEnd w:id="373"/>
      <w:proofErr w:type="spellEnd"/>
    </w:p>
    <w:p w14:paraId="65E000FA" w14:textId="77777777" w:rsidR="00393BF5" w:rsidRDefault="00000000">
      <w:pPr>
        <w:pStyle w:val="3"/>
        <w:rPr>
          <w:rFonts w:ascii="Times New Roman" w:hAnsi="Times New Roman" w:cs="Times New Roman"/>
          <w:lang w:eastAsia="zh-CN"/>
        </w:rPr>
      </w:pPr>
      <w:bookmarkStart w:id="374" w:name="_Toc168658917"/>
      <w:bookmarkStart w:id="375" w:name="_Toc168661361"/>
      <w:r>
        <w:rPr>
          <w:rFonts w:ascii="Times New Roman" w:hAnsi="Times New Roman" w:cs="Times New Roman"/>
          <w:lang w:eastAsia="zh-CN"/>
        </w:rPr>
        <w:t>文本的法律效力</w:t>
      </w:r>
      <w:bookmarkEnd w:id="374"/>
      <w:bookmarkEnd w:id="375"/>
    </w:p>
    <w:p w14:paraId="5D92621E"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本规划由文本、图纸和说明书组成，规划文本和图纸具有同等的法律效力。</w:t>
      </w:r>
    </w:p>
    <w:p w14:paraId="53CAF6EF" w14:textId="77777777" w:rsidR="00393BF5" w:rsidRDefault="00000000">
      <w:pPr>
        <w:pStyle w:val="3"/>
        <w:rPr>
          <w:rFonts w:ascii="Times New Roman" w:hAnsi="Times New Roman" w:cs="Times New Roman"/>
          <w:lang w:eastAsia="zh-CN"/>
        </w:rPr>
      </w:pPr>
      <w:bookmarkStart w:id="376" w:name="_Toc168658919"/>
      <w:bookmarkStart w:id="377" w:name="_Toc168661363"/>
      <w:r>
        <w:rPr>
          <w:rFonts w:ascii="Times New Roman" w:hAnsi="Times New Roman" w:cs="Times New Roman"/>
          <w:lang w:eastAsia="zh-CN"/>
        </w:rPr>
        <w:t>规划的组织实施</w:t>
      </w:r>
      <w:bookmarkEnd w:id="376"/>
      <w:bookmarkEnd w:id="377"/>
    </w:p>
    <w:p w14:paraId="2C700717"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spacing w:val="-3"/>
          <w:lang w:eastAsia="zh-CN"/>
        </w:rPr>
      </w:pPr>
      <w:r>
        <w:rPr>
          <w:rFonts w:ascii="Times New Roman" w:hAnsi="Times New Roman" w:cs="Times New Roman"/>
          <w:spacing w:val="-3"/>
          <w:lang w:eastAsia="zh-CN"/>
        </w:rPr>
        <w:t>本规划由昌图县太平镇人民政府组织编制及实施，自批准之日起生效，本规划的实施细则由太平镇人民政府制定。</w:t>
      </w:r>
    </w:p>
    <w:p w14:paraId="60CCD625" w14:textId="77777777" w:rsidR="00393BF5" w:rsidRDefault="00000000">
      <w:pPr>
        <w:pStyle w:val="3"/>
        <w:rPr>
          <w:rFonts w:ascii="Times New Roman" w:hAnsi="Times New Roman" w:cs="Times New Roman"/>
          <w:lang w:eastAsia="zh-CN"/>
        </w:rPr>
      </w:pPr>
      <w:bookmarkStart w:id="378" w:name="_Toc168658921"/>
      <w:bookmarkStart w:id="379" w:name="_Toc168661365"/>
      <w:r>
        <w:rPr>
          <w:rFonts w:ascii="Times New Roman" w:hAnsi="Times New Roman" w:cs="Times New Roman"/>
          <w:lang w:eastAsia="zh-CN"/>
        </w:rPr>
        <w:t>规划的修改</w:t>
      </w:r>
      <w:bookmarkEnd w:id="378"/>
      <w:bookmarkEnd w:id="379"/>
    </w:p>
    <w:p w14:paraId="2D402CA6" w14:textId="77777777" w:rsidR="00393BF5" w:rsidRDefault="00000000">
      <w:pPr>
        <w:pStyle w:val="a1"/>
        <w:adjustRightInd w:val="0"/>
        <w:snapToGrid w:val="0"/>
        <w:spacing w:beforeLines="50" w:before="120" w:afterLines="50" w:after="120" w:line="360" w:lineRule="auto"/>
        <w:ind w:left="1021"/>
        <w:jc w:val="both"/>
        <w:rPr>
          <w:rFonts w:ascii="Times New Roman" w:hAnsi="Times New Roman" w:cs="Times New Roman"/>
          <w:lang w:eastAsia="zh-CN"/>
        </w:rPr>
      </w:pPr>
      <w:r>
        <w:rPr>
          <w:rFonts w:ascii="Times New Roman" w:hAnsi="Times New Roman" w:cs="Times New Roman"/>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11FDA2AA" w14:textId="77777777" w:rsidR="00393BF5" w:rsidRDefault="00393BF5">
      <w:pPr>
        <w:spacing w:before="100" w:beforeAutospacing="1" w:after="100" w:afterAutospacing="1" w:line="360" w:lineRule="auto"/>
        <w:ind w:left="770" w:hangingChars="350" w:hanging="770"/>
        <w:contextualSpacing/>
        <w:jc w:val="both"/>
        <w:rPr>
          <w:rFonts w:ascii="Times New Roman" w:hAnsi="Times New Roman" w:cs="Times New Roman"/>
          <w:lang w:eastAsia="zh-CN"/>
        </w:rPr>
      </w:pPr>
    </w:p>
    <w:p w14:paraId="4A561CBD" w14:textId="77777777" w:rsidR="00393BF5" w:rsidRDefault="00393BF5">
      <w:pPr>
        <w:spacing w:before="100" w:beforeAutospacing="1" w:after="100" w:afterAutospacing="1" w:line="360" w:lineRule="auto"/>
        <w:ind w:left="770" w:hangingChars="350" w:hanging="770"/>
        <w:contextualSpacing/>
        <w:jc w:val="both"/>
        <w:rPr>
          <w:rFonts w:ascii="Times New Roman" w:hAnsi="Times New Roman" w:cs="Times New Roman"/>
          <w:lang w:eastAsia="zh-CN"/>
        </w:rPr>
        <w:sectPr w:rsidR="00393BF5">
          <w:footerReference w:type="even" r:id="rId22"/>
          <w:footerReference w:type="default" r:id="rId23"/>
          <w:pgSz w:w="11910" w:h="16840"/>
          <w:pgMar w:top="1134" w:right="1440" w:bottom="1134" w:left="1440" w:header="850" w:footer="850" w:gutter="0"/>
          <w:cols w:space="720"/>
          <w:docGrid w:linePitch="299"/>
        </w:sectPr>
      </w:pPr>
    </w:p>
    <w:p w14:paraId="6499555A" w14:textId="77777777" w:rsidR="00393BF5" w:rsidRDefault="00000000">
      <w:pPr>
        <w:jc w:val="center"/>
        <w:rPr>
          <w:rFonts w:hint="eastAsia"/>
          <w:color w:val="000000" w:themeColor="text1"/>
        </w:rPr>
      </w:pPr>
      <w:r>
        <w:rPr>
          <w:noProof/>
          <w:color w:val="000000" w:themeColor="text1"/>
        </w:rPr>
        <w:lastRenderedPageBreak/>
        <w:drawing>
          <wp:inline distT="0" distB="0" distL="0" distR="0" wp14:anchorId="788429F6" wp14:editId="014ACD97">
            <wp:extent cx="8426450" cy="5957570"/>
            <wp:effectExtent l="0" t="0" r="12700" b="5080"/>
            <wp:docPr id="1" name="图片 1" descr="H:/文件/2025年/村庄规划/3个村/0-成果文件/0-成果文件/太平镇二台子村、北太平村/1.管理版/02图集/04村域国土空间规划图（远期）.jpg04村域国土空间规划图（远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文件/2025年/村庄规划/3个村/0-成果文件/0-成果文件/太平镇二台子村、北太平村/1.管理版/02图集/04村域国土空间规划图（远期）.jpg04村域国土空间规划图（远期）"/>
                    <pic:cNvPicPr>
                      <a:picLocks noChangeAspect="1" noChangeArrowheads="1"/>
                    </pic:cNvPicPr>
                  </pic:nvPicPr>
                  <pic:blipFill>
                    <a:blip r:embed="rId24"/>
                    <a:srcRect t="26" b="26"/>
                    <a:stretch>
                      <a:fillRect/>
                    </a:stretch>
                  </pic:blipFill>
                  <pic:spPr>
                    <a:xfrm>
                      <a:off x="0" y="0"/>
                      <a:ext cx="8426450" cy="5957570"/>
                    </a:xfrm>
                    <a:prstGeom prst="rect">
                      <a:avLst/>
                    </a:prstGeom>
                    <a:noFill/>
                    <a:ln>
                      <a:noFill/>
                    </a:ln>
                  </pic:spPr>
                </pic:pic>
              </a:graphicData>
            </a:graphic>
          </wp:inline>
        </w:drawing>
      </w:r>
    </w:p>
    <w:p w14:paraId="696C3D9A" w14:textId="77777777" w:rsidR="00393BF5" w:rsidRDefault="00000000">
      <w:pPr>
        <w:widowControl/>
        <w:jc w:val="center"/>
        <w:rPr>
          <w:rFonts w:ascii="Times New Roman" w:hAnsi="Times New Roman" w:cs="Times New Roman"/>
          <w:lang w:eastAsia="zh-CN"/>
        </w:rPr>
      </w:pPr>
      <w:r>
        <w:rPr>
          <w:noProof/>
          <w:color w:val="000000" w:themeColor="text1"/>
        </w:rPr>
        <w:lastRenderedPageBreak/>
        <w:drawing>
          <wp:inline distT="0" distB="0" distL="0" distR="0" wp14:anchorId="2DBDB9DA" wp14:editId="628FA92D">
            <wp:extent cx="8426450" cy="5957570"/>
            <wp:effectExtent l="0" t="0" r="12700" b="5080"/>
            <wp:docPr id="2" name="图片 2" descr="H:/文件/2025年/村庄规划/3个村/0-成果文件/0-成果文件/太平镇二台子村、北太平村/1.管理版/02图集/05村域国土空间管控图.jpg05村域国土空间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文件/2025年/村庄规划/3个村/0-成果文件/0-成果文件/太平镇二台子村、北太平村/1.管理版/02图集/05村域国土空间管控图.jpg05村域国土空间管控图"/>
                    <pic:cNvPicPr>
                      <a:picLocks noChangeAspect="1" noChangeArrowheads="1"/>
                    </pic:cNvPicPr>
                  </pic:nvPicPr>
                  <pic:blipFill>
                    <a:blip r:embed="rId25"/>
                    <a:srcRect t="26" b="26"/>
                    <a:stretch>
                      <a:fillRect/>
                    </a:stretch>
                  </pic:blipFill>
                  <pic:spPr>
                    <a:xfrm>
                      <a:off x="0" y="0"/>
                      <a:ext cx="8426450" cy="5957570"/>
                    </a:xfrm>
                    <a:prstGeom prst="rect">
                      <a:avLst/>
                    </a:prstGeom>
                    <a:noFill/>
                    <a:ln>
                      <a:noFill/>
                    </a:ln>
                  </pic:spPr>
                </pic:pic>
              </a:graphicData>
            </a:graphic>
          </wp:inline>
        </w:drawing>
      </w:r>
    </w:p>
    <w:sectPr w:rsidR="00393BF5">
      <w:headerReference w:type="default" r:id="rId26"/>
      <w:footerReference w:type="default" r:id="rId27"/>
      <w:pgSz w:w="16840" w:h="11910" w:orient="landscape"/>
      <w:pgMar w:top="1440" w:right="1134" w:bottom="1440" w:left="1134"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A82C4" w14:textId="77777777" w:rsidR="00CF4F96" w:rsidRDefault="00CF4F96">
      <w:pPr>
        <w:rPr>
          <w:rFonts w:hint="eastAsia"/>
        </w:rPr>
      </w:pPr>
      <w:r>
        <w:separator/>
      </w:r>
    </w:p>
  </w:endnote>
  <w:endnote w:type="continuationSeparator" w:id="0">
    <w:p w14:paraId="09DA3FE5" w14:textId="77777777" w:rsidR="00CF4F96" w:rsidRDefault="00CF4F9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B60A3931-7993-4BC4-AD98-5DF9CF080C8A}"/>
    <w:embedBold r:id="rId2" w:subsetted="1" w:fontKey="{AE7291F9-6717-402A-85AF-D3264B8D8CF6}"/>
  </w:font>
  <w:font w:name="Times New Roman">
    <w:panose1 w:val="02020603050405020304"/>
    <w:charset w:val="00"/>
    <w:family w:val="roman"/>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3" w:subsetted="1" w:fontKey="{197B5894-90AE-41B8-BE2A-71E846C99905}"/>
  </w:font>
  <w:font w:name="仿宋">
    <w:panose1 w:val="02010609060101010101"/>
    <w:charset w:val="86"/>
    <w:family w:val="modern"/>
    <w:pitch w:val="fixed"/>
    <w:sig w:usb0="800002BF" w:usb1="38CF7CFA" w:usb2="00000016" w:usb3="00000000" w:csb0="00040001" w:csb1="00000000"/>
    <w:embedRegular r:id="rId4" w:subsetted="1" w:fontKey="{0915929E-A283-4612-88C0-10BE6B5C7725}"/>
    <w:embedBold r:id="rId5" w:subsetted="1" w:fontKey="{D0706E42-DAC0-44B2-A6CB-33E8B078DF5E}"/>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6" w:subsetted="1" w:fontKey="{D5E8EDF4-FE37-4FCB-AB41-D74E9EEFB787}"/>
    <w:embedBold r:id="rId7" w:subsetted="1" w:fontKey="{94F78C6B-5B72-41C1-B683-F97ECE6C3E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2A74744E"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00080"/>
    </w:sdtPr>
    <w:sdtContent>
      <w:p w14:paraId="34CDF97E"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154602"/>
    </w:sdtPr>
    <w:sdtContent>
      <w:p w14:paraId="791A6748"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4F92DF2" w14:textId="77777777" w:rsidR="00393BF5" w:rsidRDefault="00393BF5">
    <w:pPr>
      <w:spacing w:line="14" w:lineRule="auto"/>
      <w:rPr>
        <w:rFonts w:hint="eastAsia"/>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394548"/>
    </w:sdtPr>
    <w:sdtContent>
      <w:p w14:paraId="5D8D9946"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C3E0B71" w14:textId="77777777" w:rsidR="00393BF5" w:rsidRDefault="00393BF5">
    <w:pPr>
      <w:spacing w:line="14" w:lineRule="auto"/>
      <w:rPr>
        <w:rFonts w:hint="eastAs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70D7D9AD"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39D20" w14:textId="77777777" w:rsidR="00980ABB" w:rsidRDefault="00980ABB">
    <w:pPr>
      <w:pStyle w:val="a7"/>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429849"/>
    </w:sdtPr>
    <w:sdtContent>
      <w:p w14:paraId="2F896507"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256397"/>
    </w:sdtPr>
    <w:sdtContent>
      <w:p w14:paraId="1992C0BF"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564091"/>
    </w:sdtPr>
    <w:sdtContent>
      <w:p w14:paraId="48F36755"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3CD015A6" w14:textId="77777777" w:rsidR="00393BF5" w:rsidRDefault="00393BF5">
    <w:pPr>
      <w:spacing w:line="14" w:lineRule="auto"/>
      <w:rPr>
        <w:rFonts w:hint="eastAsia"/>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1BDCC543"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7F885A20" w14:textId="77777777" w:rsidR="00393BF5" w:rsidRDefault="00393BF5">
    <w:pPr>
      <w:spacing w:line="14" w:lineRule="auto"/>
      <w:rPr>
        <w:rFonts w:hint="eastAsia"/>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0882318A"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5B33C2D" w14:textId="77777777" w:rsidR="00393BF5" w:rsidRDefault="00393BF5">
    <w:pPr>
      <w:spacing w:line="14" w:lineRule="auto"/>
      <w:rPr>
        <w:rFonts w:hint="eastAsia"/>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631A2F91" w14:textId="77777777" w:rsidR="00393BF5"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7E9FB958" w14:textId="77777777" w:rsidR="00393BF5" w:rsidRDefault="00393BF5">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5BE90" w14:textId="77777777" w:rsidR="00CF4F96" w:rsidRDefault="00CF4F96">
      <w:pPr>
        <w:rPr>
          <w:rFonts w:hint="eastAsia"/>
        </w:rPr>
      </w:pPr>
      <w:r>
        <w:separator/>
      </w:r>
    </w:p>
  </w:footnote>
  <w:footnote w:type="continuationSeparator" w:id="0">
    <w:p w14:paraId="5D89105B" w14:textId="77777777" w:rsidR="00CF4F96" w:rsidRDefault="00CF4F9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DDF3" w14:textId="77777777" w:rsidR="00393BF5"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村庄规划（2021-2035年）—文本</w:t>
    </w:r>
  </w:p>
  <w:p w14:paraId="37EE72BE" w14:textId="77777777" w:rsidR="00393BF5" w:rsidRDefault="00393BF5">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E5EB" w14:textId="4D7840C0" w:rsidR="00393BF5"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昌图县太平镇二台子村、太平村村庄规划（2021-2035年）—公示稿</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68EB" w14:textId="77777777" w:rsidR="00980ABB" w:rsidRDefault="00980ABB">
    <w:pPr>
      <w:pStyle w:val="a9"/>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12BBC" w14:textId="77777777" w:rsidR="00393BF5"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w:t>
    </w:r>
    <w:r>
      <w:rPr>
        <w:rFonts w:ascii="仿宋_GB2312" w:eastAsia="仿宋_GB2312" w:hint="eastAsia"/>
        <w:sz w:val="21"/>
        <w:szCs w:val="21"/>
        <w:lang w:eastAsia="zh-CN"/>
      </w:rPr>
      <w:t>年）——文本</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F0C7" w14:textId="24CFAF4A" w:rsidR="00393BF5"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昌图县太平镇二台子村、太平村村庄规划（2021-2035年）—公示稿</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6AEF" w14:textId="1958F565" w:rsidR="00393BF5" w:rsidRDefault="00000000">
    <w:pPr>
      <w:pBdr>
        <w:bottom w:val="single" w:sz="4" w:space="1" w:color="auto"/>
      </w:pBdr>
      <w:tabs>
        <w:tab w:val="right" w:pos="9310"/>
      </w:tabs>
      <w:adjustRightInd w:val="0"/>
      <w:snapToGrid w:val="0"/>
      <w:jc w:val="right"/>
      <w:rPr>
        <w:rFonts w:ascii="仿宋_GB2312" w:eastAsia="仿宋_GB2312" w:hint="eastAsia"/>
        <w:color w:val="000000" w:themeColor="text1"/>
        <w:sz w:val="21"/>
        <w:szCs w:val="21"/>
        <w:lang w:eastAsia="zh-CN"/>
      </w:rPr>
    </w:pPr>
    <w:r>
      <w:rPr>
        <w:rFonts w:ascii="仿宋_GB2312" w:eastAsia="仿宋_GB2312" w:hint="eastAsia"/>
        <w:color w:val="000000" w:themeColor="text1"/>
        <w:sz w:val="21"/>
        <w:szCs w:val="21"/>
        <w:lang w:eastAsia="zh-CN"/>
      </w:rPr>
      <w:t>昌图县长发镇二台子村、太平村村庄规划（2021-2035年）——公示稿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19793343">
    <w:abstractNumId w:val="1"/>
  </w:num>
  <w:num w:numId="2" w16cid:durableId="735324832">
    <w:abstractNumId w:val="0"/>
  </w:num>
  <w:num w:numId="3" w16cid:durableId="597130991">
    <w:abstractNumId w:val="2"/>
  </w:num>
  <w:num w:numId="4" w16cid:durableId="2432954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3088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52385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30382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01413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bordersDoNotSurroundHeader/>
  <w:bordersDoNotSurroundFooter/>
  <w:proofState w:spelling="clean" w:grammar="clean"/>
  <w:defaultTabStop w:val="420"/>
  <w:drawingGridHorizontalSpacing w:val="11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I3N2Q4YTVhNzcwOTBhNjhiZTYwNDUwOTE4ZjEzYzkifQ=="/>
  </w:docVars>
  <w:rsids>
    <w:rsidRoot w:val="00CD0410"/>
    <w:rsid w:val="00000E0C"/>
    <w:rsid w:val="0000195C"/>
    <w:rsid w:val="00001ABF"/>
    <w:rsid w:val="000024C9"/>
    <w:rsid w:val="00013D54"/>
    <w:rsid w:val="000154A4"/>
    <w:rsid w:val="0002033B"/>
    <w:rsid w:val="00020CE6"/>
    <w:rsid w:val="00023973"/>
    <w:rsid w:val="00023EE6"/>
    <w:rsid w:val="00026737"/>
    <w:rsid w:val="00026F65"/>
    <w:rsid w:val="00027AAB"/>
    <w:rsid w:val="00030B5F"/>
    <w:rsid w:val="000311EA"/>
    <w:rsid w:val="00033F2B"/>
    <w:rsid w:val="00033FA9"/>
    <w:rsid w:val="000372C9"/>
    <w:rsid w:val="000372FE"/>
    <w:rsid w:val="00043DAD"/>
    <w:rsid w:val="00046190"/>
    <w:rsid w:val="00046A14"/>
    <w:rsid w:val="000502F2"/>
    <w:rsid w:val="00051343"/>
    <w:rsid w:val="00052165"/>
    <w:rsid w:val="000524EF"/>
    <w:rsid w:val="000529B2"/>
    <w:rsid w:val="0005380B"/>
    <w:rsid w:val="000545F7"/>
    <w:rsid w:val="00061449"/>
    <w:rsid w:val="000658C0"/>
    <w:rsid w:val="000664E2"/>
    <w:rsid w:val="00067179"/>
    <w:rsid w:val="000676B4"/>
    <w:rsid w:val="00072DB8"/>
    <w:rsid w:val="0007455B"/>
    <w:rsid w:val="00075C91"/>
    <w:rsid w:val="00077101"/>
    <w:rsid w:val="00082CD1"/>
    <w:rsid w:val="000832CD"/>
    <w:rsid w:val="0008443B"/>
    <w:rsid w:val="000852B1"/>
    <w:rsid w:val="00085ACB"/>
    <w:rsid w:val="0009073D"/>
    <w:rsid w:val="00093044"/>
    <w:rsid w:val="0009446A"/>
    <w:rsid w:val="000944A4"/>
    <w:rsid w:val="00095B4A"/>
    <w:rsid w:val="00096128"/>
    <w:rsid w:val="00097697"/>
    <w:rsid w:val="000A2EEF"/>
    <w:rsid w:val="000A3617"/>
    <w:rsid w:val="000A36FB"/>
    <w:rsid w:val="000A38AA"/>
    <w:rsid w:val="000A3A86"/>
    <w:rsid w:val="000A3F6B"/>
    <w:rsid w:val="000A50E3"/>
    <w:rsid w:val="000A6AB0"/>
    <w:rsid w:val="000A6DDD"/>
    <w:rsid w:val="000A75A7"/>
    <w:rsid w:val="000A7B93"/>
    <w:rsid w:val="000B1FB5"/>
    <w:rsid w:val="000B34D2"/>
    <w:rsid w:val="000B5554"/>
    <w:rsid w:val="000B6DA4"/>
    <w:rsid w:val="000B7B06"/>
    <w:rsid w:val="000C0F0E"/>
    <w:rsid w:val="000C18B9"/>
    <w:rsid w:val="000C2019"/>
    <w:rsid w:val="000C55B7"/>
    <w:rsid w:val="000D0058"/>
    <w:rsid w:val="000D0EE8"/>
    <w:rsid w:val="000D26E8"/>
    <w:rsid w:val="000D27ED"/>
    <w:rsid w:val="000D2A35"/>
    <w:rsid w:val="000D3674"/>
    <w:rsid w:val="000D3A3B"/>
    <w:rsid w:val="000D3C75"/>
    <w:rsid w:val="000D66A6"/>
    <w:rsid w:val="000D67BA"/>
    <w:rsid w:val="000D6D40"/>
    <w:rsid w:val="000E0EA4"/>
    <w:rsid w:val="000E1033"/>
    <w:rsid w:val="000E31BE"/>
    <w:rsid w:val="000E42AC"/>
    <w:rsid w:val="000E44DE"/>
    <w:rsid w:val="000E4B3D"/>
    <w:rsid w:val="000E4C48"/>
    <w:rsid w:val="000E5F52"/>
    <w:rsid w:val="000E63AA"/>
    <w:rsid w:val="000E65C4"/>
    <w:rsid w:val="000F05C4"/>
    <w:rsid w:val="000F2B59"/>
    <w:rsid w:val="000F6A7A"/>
    <w:rsid w:val="00100029"/>
    <w:rsid w:val="001016FA"/>
    <w:rsid w:val="00101FFC"/>
    <w:rsid w:val="00102CA5"/>
    <w:rsid w:val="00111D7E"/>
    <w:rsid w:val="00112761"/>
    <w:rsid w:val="00112B11"/>
    <w:rsid w:val="00112C26"/>
    <w:rsid w:val="00112C8E"/>
    <w:rsid w:val="00114B82"/>
    <w:rsid w:val="001153FF"/>
    <w:rsid w:val="001162D5"/>
    <w:rsid w:val="00116C5B"/>
    <w:rsid w:val="00121BC1"/>
    <w:rsid w:val="00125BE8"/>
    <w:rsid w:val="001266B0"/>
    <w:rsid w:val="00127896"/>
    <w:rsid w:val="00127910"/>
    <w:rsid w:val="001325DB"/>
    <w:rsid w:val="0013427A"/>
    <w:rsid w:val="001368DB"/>
    <w:rsid w:val="0014215F"/>
    <w:rsid w:val="00144462"/>
    <w:rsid w:val="001449D6"/>
    <w:rsid w:val="00144B5C"/>
    <w:rsid w:val="001458C9"/>
    <w:rsid w:val="00147CF1"/>
    <w:rsid w:val="001503C7"/>
    <w:rsid w:val="00150B55"/>
    <w:rsid w:val="00152791"/>
    <w:rsid w:val="001550F4"/>
    <w:rsid w:val="00155C38"/>
    <w:rsid w:val="00156BEC"/>
    <w:rsid w:val="0016131F"/>
    <w:rsid w:val="0016229F"/>
    <w:rsid w:val="00162D28"/>
    <w:rsid w:val="00164122"/>
    <w:rsid w:val="001646C9"/>
    <w:rsid w:val="00170572"/>
    <w:rsid w:val="00171036"/>
    <w:rsid w:val="00171235"/>
    <w:rsid w:val="00172FAF"/>
    <w:rsid w:val="0017397D"/>
    <w:rsid w:val="00177900"/>
    <w:rsid w:val="0018090E"/>
    <w:rsid w:val="001809C8"/>
    <w:rsid w:val="00181DD6"/>
    <w:rsid w:val="00183658"/>
    <w:rsid w:val="0018375A"/>
    <w:rsid w:val="00184015"/>
    <w:rsid w:val="00184065"/>
    <w:rsid w:val="00184E1D"/>
    <w:rsid w:val="00190E7C"/>
    <w:rsid w:val="00193130"/>
    <w:rsid w:val="00194175"/>
    <w:rsid w:val="0019469E"/>
    <w:rsid w:val="00195FC6"/>
    <w:rsid w:val="001963FC"/>
    <w:rsid w:val="0019685A"/>
    <w:rsid w:val="001973B7"/>
    <w:rsid w:val="001A107B"/>
    <w:rsid w:val="001A1A15"/>
    <w:rsid w:val="001A1DF7"/>
    <w:rsid w:val="001B179B"/>
    <w:rsid w:val="001B1DB2"/>
    <w:rsid w:val="001B2567"/>
    <w:rsid w:val="001B57D0"/>
    <w:rsid w:val="001B583A"/>
    <w:rsid w:val="001B6277"/>
    <w:rsid w:val="001B630F"/>
    <w:rsid w:val="001B6D57"/>
    <w:rsid w:val="001C190B"/>
    <w:rsid w:val="001C35AC"/>
    <w:rsid w:val="001C3EF9"/>
    <w:rsid w:val="001C52C4"/>
    <w:rsid w:val="001C550F"/>
    <w:rsid w:val="001C5BB3"/>
    <w:rsid w:val="001C5E66"/>
    <w:rsid w:val="001C73B9"/>
    <w:rsid w:val="001D6B23"/>
    <w:rsid w:val="001E19AE"/>
    <w:rsid w:val="001E2B1E"/>
    <w:rsid w:val="001E3966"/>
    <w:rsid w:val="001E5C00"/>
    <w:rsid w:val="001E651C"/>
    <w:rsid w:val="001F1CF4"/>
    <w:rsid w:val="001F5D84"/>
    <w:rsid w:val="001F5E60"/>
    <w:rsid w:val="001F7D83"/>
    <w:rsid w:val="002004EA"/>
    <w:rsid w:val="00200F3D"/>
    <w:rsid w:val="00202EC0"/>
    <w:rsid w:val="00203667"/>
    <w:rsid w:val="002054AE"/>
    <w:rsid w:val="00205D23"/>
    <w:rsid w:val="0020671F"/>
    <w:rsid w:val="002068B4"/>
    <w:rsid w:val="002122A2"/>
    <w:rsid w:val="00220F9E"/>
    <w:rsid w:val="00223499"/>
    <w:rsid w:val="00224DC7"/>
    <w:rsid w:val="00225474"/>
    <w:rsid w:val="002259AB"/>
    <w:rsid w:val="00225CBB"/>
    <w:rsid w:val="00226C02"/>
    <w:rsid w:val="00226C1C"/>
    <w:rsid w:val="00230CDE"/>
    <w:rsid w:val="00232053"/>
    <w:rsid w:val="0023298E"/>
    <w:rsid w:val="00233434"/>
    <w:rsid w:val="00233EC1"/>
    <w:rsid w:val="00234236"/>
    <w:rsid w:val="00235254"/>
    <w:rsid w:val="002372CE"/>
    <w:rsid w:val="002407CF"/>
    <w:rsid w:val="00240A9A"/>
    <w:rsid w:val="002425DB"/>
    <w:rsid w:val="00243466"/>
    <w:rsid w:val="00243F77"/>
    <w:rsid w:val="00244150"/>
    <w:rsid w:val="00244B10"/>
    <w:rsid w:val="00246D06"/>
    <w:rsid w:val="002506D0"/>
    <w:rsid w:val="00256754"/>
    <w:rsid w:val="00257799"/>
    <w:rsid w:val="00260F79"/>
    <w:rsid w:val="00260FB1"/>
    <w:rsid w:val="00263E9B"/>
    <w:rsid w:val="00264289"/>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9157A"/>
    <w:rsid w:val="00291CAC"/>
    <w:rsid w:val="00292772"/>
    <w:rsid w:val="00292D1C"/>
    <w:rsid w:val="00293CDA"/>
    <w:rsid w:val="00296DCA"/>
    <w:rsid w:val="00297713"/>
    <w:rsid w:val="00297737"/>
    <w:rsid w:val="002A1CF3"/>
    <w:rsid w:val="002A2A7C"/>
    <w:rsid w:val="002A40CD"/>
    <w:rsid w:val="002A6722"/>
    <w:rsid w:val="002A6D45"/>
    <w:rsid w:val="002A701A"/>
    <w:rsid w:val="002A7D69"/>
    <w:rsid w:val="002A7DFC"/>
    <w:rsid w:val="002A7ED7"/>
    <w:rsid w:val="002B02FD"/>
    <w:rsid w:val="002B1252"/>
    <w:rsid w:val="002B7486"/>
    <w:rsid w:val="002C1C12"/>
    <w:rsid w:val="002C359E"/>
    <w:rsid w:val="002D08C9"/>
    <w:rsid w:val="002D2448"/>
    <w:rsid w:val="002D2993"/>
    <w:rsid w:val="002D29F1"/>
    <w:rsid w:val="002D2F3C"/>
    <w:rsid w:val="002D3833"/>
    <w:rsid w:val="002D544D"/>
    <w:rsid w:val="002D6C38"/>
    <w:rsid w:val="002D6F12"/>
    <w:rsid w:val="002D7636"/>
    <w:rsid w:val="002E23CC"/>
    <w:rsid w:val="002E4C30"/>
    <w:rsid w:val="002E63DD"/>
    <w:rsid w:val="002E64EE"/>
    <w:rsid w:val="002E6D70"/>
    <w:rsid w:val="002F04E6"/>
    <w:rsid w:val="002F0950"/>
    <w:rsid w:val="002F0CAB"/>
    <w:rsid w:val="002F1A8E"/>
    <w:rsid w:val="002F22BE"/>
    <w:rsid w:val="002F2F1B"/>
    <w:rsid w:val="002F35AC"/>
    <w:rsid w:val="002F562D"/>
    <w:rsid w:val="002F62DA"/>
    <w:rsid w:val="002F6518"/>
    <w:rsid w:val="002F734C"/>
    <w:rsid w:val="003066A4"/>
    <w:rsid w:val="00310B16"/>
    <w:rsid w:val="00310C7E"/>
    <w:rsid w:val="003111A7"/>
    <w:rsid w:val="00311DDE"/>
    <w:rsid w:val="00312FF3"/>
    <w:rsid w:val="00313D52"/>
    <w:rsid w:val="00313FB5"/>
    <w:rsid w:val="00316930"/>
    <w:rsid w:val="003203AB"/>
    <w:rsid w:val="00320CF6"/>
    <w:rsid w:val="00321268"/>
    <w:rsid w:val="003230B9"/>
    <w:rsid w:val="003230F6"/>
    <w:rsid w:val="00323756"/>
    <w:rsid w:val="00327C78"/>
    <w:rsid w:val="00330923"/>
    <w:rsid w:val="00330FEC"/>
    <w:rsid w:val="00331D10"/>
    <w:rsid w:val="003360B1"/>
    <w:rsid w:val="00341659"/>
    <w:rsid w:val="00341EC6"/>
    <w:rsid w:val="00342BC0"/>
    <w:rsid w:val="00351044"/>
    <w:rsid w:val="003514F1"/>
    <w:rsid w:val="0036151B"/>
    <w:rsid w:val="00362280"/>
    <w:rsid w:val="00362811"/>
    <w:rsid w:val="00362995"/>
    <w:rsid w:val="00363D45"/>
    <w:rsid w:val="00365582"/>
    <w:rsid w:val="00366A16"/>
    <w:rsid w:val="00370D9F"/>
    <w:rsid w:val="0037453B"/>
    <w:rsid w:val="0037467E"/>
    <w:rsid w:val="00375FCA"/>
    <w:rsid w:val="00375FED"/>
    <w:rsid w:val="00377F1F"/>
    <w:rsid w:val="003813AE"/>
    <w:rsid w:val="0038161D"/>
    <w:rsid w:val="00381C8C"/>
    <w:rsid w:val="00381DA2"/>
    <w:rsid w:val="00383217"/>
    <w:rsid w:val="00385874"/>
    <w:rsid w:val="003858C2"/>
    <w:rsid w:val="0039003F"/>
    <w:rsid w:val="003909B9"/>
    <w:rsid w:val="003918C8"/>
    <w:rsid w:val="00391B2E"/>
    <w:rsid w:val="00392939"/>
    <w:rsid w:val="00392E80"/>
    <w:rsid w:val="00392FB9"/>
    <w:rsid w:val="00393BF5"/>
    <w:rsid w:val="0039405C"/>
    <w:rsid w:val="00394657"/>
    <w:rsid w:val="003950FB"/>
    <w:rsid w:val="00396254"/>
    <w:rsid w:val="003A23A6"/>
    <w:rsid w:val="003A2D92"/>
    <w:rsid w:val="003A6957"/>
    <w:rsid w:val="003A6EE4"/>
    <w:rsid w:val="003B08F7"/>
    <w:rsid w:val="003B1615"/>
    <w:rsid w:val="003B2BAB"/>
    <w:rsid w:val="003B2C83"/>
    <w:rsid w:val="003B4638"/>
    <w:rsid w:val="003B4CCA"/>
    <w:rsid w:val="003B4F54"/>
    <w:rsid w:val="003B5E30"/>
    <w:rsid w:val="003B7805"/>
    <w:rsid w:val="003C0EBE"/>
    <w:rsid w:val="003C27B4"/>
    <w:rsid w:val="003C3E67"/>
    <w:rsid w:val="003C3EBE"/>
    <w:rsid w:val="003C47DA"/>
    <w:rsid w:val="003C4B9A"/>
    <w:rsid w:val="003C50D3"/>
    <w:rsid w:val="003C74B1"/>
    <w:rsid w:val="003D3DC9"/>
    <w:rsid w:val="003D3EF6"/>
    <w:rsid w:val="003D6604"/>
    <w:rsid w:val="003E087B"/>
    <w:rsid w:val="003E1327"/>
    <w:rsid w:val="003E1FC5"/>
    <w:rsid w:val="003E26D9"/>
    <w:rsid w:val="003E75B4"/>
    <w:rsid w:val="003E7D6B"/>
    <w:rsid w:val="003F1BE3"/>
    <w:rsid w:val="003F3F2B"/>
    <w:rsid w:val="003F5D95"/>
    <w:rsid w:val="003F6B4C"/>
    <w:rsid w:val="003F6FB9"/>
    <w:rsid w:val="003F7154"/>
    <w:rsid w:val="0040013B"/>
    <w:rsid w:val="00403219"/>
    <w:rsid w:val="00403C54"/>
    <w:rsid w:val="00404245"/>
    <w:rsid w:val="0040604D"/>
    <w:rsid w:val="00406C58"/>
    <w:rsid w:val="00413150"/>
    <w:rsid w:val="004143B0"/>
    <w:rsid w:val="00414D43"/>
    <w:rsid w:val="004167ED"/>
    <w:rsid w:val="00416CDF"/>
    <w:rsid w:val="0042062B"/>
    <w:rsid w:val="0042093A"/>
    <w:rsid w:val="004211D1"/>
    <w:rsid w:val="004215A5"/>
    <w:rsid w:val="004219D7"/>
    <w:rsid w:val="00422A38"/>
    <w:rsid w:val="00423F6C"/>
    <w:rsid w:val="00424611"/>
    <w:rsid w:val="00424E08"/>
    <w:rsid w:val="004314ED"/>
    <w:rsid w:val="004330DB"/>
    <w:rsid w:val="00436B89"/>
    <w:rsid w:val="004372D3"/>
    <w:rsid w:val="00437E17"/>
    <w:rsid w:val="004400E8"/>
    <w:rsid w:val="004408C6"/>
    <w:rsid w:val="00441DE4"/>
    <w:rsid w:val="004425FD"/>
    <w:rsid w:val="00443629"/>
    <w:rsid w:val="004441DE"/>
    <w:rsid w:val="00445AC2"/>
    <w:rsid w:val="00445F9F"/>
    <w:rsid w:val="0044612D"/>
    <w:rsid w:val="004468D6"/>
    <w:rsid w:val="004479CD"/>
    <w:rsid w:val="00451198"/>
    <w:rsid w:val="00451879"/>
    <w:rsid w:val="00451B9E"/>
    <w:rsid w:val="00451E8A"/>
    <w:rsid w:val="00452041"/>
    <w:rsid w:val="00452D60"/>
    <w:rsid w:val="00455D3F"/>
    <w:rsid w:val="00460115"/>
    <w:rsid w:val="00460CE1"/>
    <w:rsid w:val="00466CB8"/>
    <w:rsid w:val="00467E78"/>
    <w:rsid w:val="004708EB"/>
    <w:rsid w:val="004719DB"/>
    <w:rsid w:val="00471ADA"/>
    <w:rsid w:val="00472A06"/>
    <w:rsid w:val="004742EA"/>
    <w:rsid w:val="00475CBE"/>
    <w:rsid w:val="0047626C"/>
    <w:rsid w:val="004764DD"/>
    <w:rsid w:val="0048051D"/>
    <w:rsid w:val="00481CEB"/>
    <w:rsid w:val="004823DB"/>
    <w:rsid w:val="00482909"/>
    <w:rsid w:val="00482D29"/>
    <w:rsid w:val="00482FE3"/>
    <w:rsid w:val="00483553"/>
    <w:rsid w:val="00485187"/>
    <w:rsid w:val="00485FAA"/>
    <w:rsid w:val="004865CF"/>
    <w:rsid w:val="00487D3C"/>
    <w:rsid w:val="004921E7"/>
    <w:rsid w:val="00493476"/>
    <w:rsid w:val="0049426B"/>
    <w:rsid w:val="00496011"/>
    <w:rsid w:val="004A0116"/>
    <w:rsid w:val="004A0EA9"/>
    <w:rsid w:val="004A1C21"/>
    <w:rsid w:val="004A1C7D"/>
    <w:rsid w:val="004A4F49"/>
    <w:rsid w:val="004B0979"/>
    <w:rsid w:val="004B6D54"/>
    <w:rsid w:val="004B7076"/>
    <w:rsid w:val="004C0B99"/>
    <w:rsid w:val="004C6E8A"/>
    <w:rsid w:val="004C6F42"/>
    <w:rsid w:val="004D13FF"/>
    <w:rsid w:val="004D4218"/>
    <w:rsid w:val="004D7BCE"/>
    <w:rsid w:val="004E27E0"/>
    <w:rsid w:val="004E4850"/>
    <w:rsid w:val="004E50B8"/>
    <w:rsid w:val="004E640E"/>
    <w:rsid w:val="004E7C42"/>
    <w:rsid w:val="004F0025"/>
    <w:rsid w:val="004F08E3"/>
    <w:rsid w:val="004F097D"/>
    <w:rsid w:val="004F118E"/>
    <w:rsid w:val="004F2A21"/>
    <w:rsid w:val="004F40A5"/>
    <w:rsid w:val="004F50D8"/>
    <w:rsid w:val="004F50F7"/>
    <w:rsid w:val="004F52FB"/>
    <w:rsid w:val="004F56CE"/>
    <w:rsid w:val="004F6077"/>
    <w:rsid w:val="004F7EBA"/>
    <w:rsid w:val="00500463"/>
    <w:rsid w:val="00502408"/>
    <w:rsid w:val="00503510"/>
    <w:rsid w:val="00503DC3"/>
    <w:rsid w:val="005050E0"/>
    <w:rsid w:val="0050510A"/>
    <w:rsid w:val="00505322"/>
    <w:rsid w:val="00505E19"/>
    <w:rsid w:val="00512F25"/>
    <w:rsid w:val="00515A44"/>
    <w:rsid w:val="00515AA2"/>
    <w:rsid w:val="005160D6"/>
    <w:rsid w:val="00517B59"/>
    <w:rsid w:val="005225A6"/>
    <w:rsid w:val="00523986"/>
    <w:rsid w:val="00524215"/>
    <w:rsid w:val="005259A2"/>
    <w:rsid w:val="00530379"/>
    <w:rsid w:val="0053664B"/>
    <w:rsid w:val="00537A87"/>
    <w:rsid w:val="00540989"/>
    <w:rsid w:val="00540EED"/>
    <w:rsid w:val="00540F57"/>
    <w:rsid w:val="00542E5D"/>
    <w:rsid w:val="00544D68"/>
    <w:rsid w:val="00546A2D"/>
    <w:rsid w:val="00546B29"/>
    <w:rsid w:val="00547D38"/>
    <w:rsid w:val="005508C9"/>
    <w:rsid w:val="00550BA3"/>
    <w:rsid w:val="005523EC"/>
    <w:rsid w:val="0055382C"/>
    <w:rsid w:val="00556EDB"/>
    <w:rsid w:val="00560401"/>
    <w:rsid w:val="00560BA5"/>
    <w:rsid w:val="00560D24"/>
    <w:rsid w:val="00561FBF"/>
    <w:rsid w:val="0056264A"/>
    <w:rsid w:val="00563088"/>
    <w:rsid w:val="005639A9"/>
    <w:rsid w:val="00563C6F"/>
    <w:rsid w:val="00563D69"/>
    <w:rsid w:val="00563F9A"/>
    <w:rsid w:val="00564CA8"/>
    <w:rsid w:val="00566573"/>
    <w:rsid w:val="00575D40"/>
    <w:rsid w:val="00576A9B"/>
    <w:rsid w:val="005811A1"/>
    <w:rsid w:val="0058128F"/>
    <w:rsid w:val="0058490E"/>
    <w:rsid w:val="00584D26"/>
    <w:rsid w:val="00585436"/>
    <w:rsid w:val="005863DD"/>
    <w:rsid w:val="00586A49"/>
    <w:rsid w:val="005878C5"/>
    <w:rsid w:val="00590F20"/>
    <w:rsid w:val="005915EA"/>
    <w:rsid w:val="00592002"/>
    <w:rsid w:val="005939C2"/>
    <w:rsid w:val="00594821"/>
    <w:rsid w:val="00595D45"/>
    <w:rsid w:val="005969FC"/>
    <w:rsid w:val="00596CEF"/>
    <w:rsid w:val="00596D60"/>
    <w:rsid w:val="00597871"/>
    <w:rsid w:val="005A0A2C"/>
    <w:rsid w:val="005A0AE3"/>
    <w:rsid w:val="005A5069"/>
    <w:rsid w:val="005A617A"/>
    <w:rsid w:val="005A6855"/>
    <w:rsid w:val="005A69EE"/>
    <w:rsid w:val="005B0F53"/>
    <w:rsid w:val="005B4832"/>
    <w:rsid w:val="005B52AE"/>
    <w:rsid w:val="005B57F3"/>
    <w:rsid w:val="005B6482"/>
    <w:rsid w:val="005C0088"/>
    <w:rsid w:val="005C337E"/>
    <w:rsid w:val="005C41C2"/>
    <w:rsid w:val="005C4635"/>
    <w:rsid w:val="005C507C"/>
    <w:rsid w:val="005C54E0"/>
    <w:rsid w:val="005C795E"/>
    <w:rsid w:val="005D0383"/>
    <w:rsid w:val="005D0DFF"/>
    <w:rsid w:val="005D2EA3"/>
    <w:rsid w:val="005D5D4C"/>
    <w:rsid w:val="005D67A7"/>
    <w:rsid w:val="005D6D56"/>
    <w:rsid w:val="005D6E72"/>
    <w:rsid w:val="005E05E6"/>
    <w:rsid w:val="005E19D5"/>
    <w:rsid w:val="005E34CE"/>
    <w:rsid w:val="005E4DD5"/>
    <w:rsid w:val="005E5BF5"/>
    <w:rsid w:val="005F13B1"/>
    <w:rsid w:val="005F253C"/>
    <w:rsid w:val="005F299C"/>
    <w:rsid w:val="005F3375"/>
    <w:rsid w:val="005F746A"/>
    <w:rsid w:val="005F7A7E"/>
    <w:rsid w:val="00600638"/>
    <w:rsid w:val="00600870"/>
    <w:rsid w:val="006013D0"/>
    <w:rsid w:val="00604017"/>
    <w:rsid w:val="00604667"/>
    <w:rsid w:val="006049AC"/>
    <w:rsid w:val="00604A7A"/>
    <w:rsid w:val="0060556E"/>
    <w:rsid w:val="00605C4B"/>
    <w:rsid w:val="0061298E"/>
    <w:rsid w:val="00612A53"/>
    <w:rsid w:val="00613877"/>
    <w:rsid w:val="00614B37"/>
    <w:rsid w:val="006173BA"/>
    <w:rsid w:val="006179E0"/>
    <w:rsid w:val="006206AA"/>
    <w:rsid w:val="0062349A"/>
    <w:rsid w:val="00631A49"/>
    <w:rsid w:val="00632700"/>
    <w:rsid w:val="00633DE5"/>
    <w:rsid w:val="006358D0"/>
    <w:rsid w:val="00641A10"/>
    <w:rsid w:val="00646E0F"/>
    <w:rsid w:val="00647A23"/>
    <w:rsid w:val="00650FF6"/>
    <w:rsid w:val="0065343A"/>
    <w:rsid w:val="0065594D"/>
    <w:rsid w:val="00657CDE"/>
    <w:rsid w:val="00660EEC"/>
    <w:rsid w:val="006611C2"/>
    <w:rsid w:val="006618DB"/>
    <w:rsid w:val="00662436"/>
    <w:rsid w:val="006641D9"/>
    <w:rsid w:val="006658F8"/>
    <w:rsid w:val="00665F7D"/>
    <w:rsid w:val="0067052D"/>
    <w:rsid w:val="0067093C"/>
    <w:rsid w:val="00671107"/>
    <w:rsid w:val="00672D0C"/>
    <w:rsid w:val="00673DA8"/>
    <w:rsid w:val="00674C21"/>
    <w:rsid w:val="00675B7F"/>
    <w:rsid w:val="006769CA"/>
    <w:rsid w:val="006776F2"/>
    <w:rsid w:val="00680435"/>
    <w:rsid w:val="00680452"/>
    <w:rsid w:val="00681779"/>
    <w:rsid w:val="006854E9"/>
    <w:rsid w:val="00685FB4"/>
    <w:rsid w:val="00686192"/>
    <w:rsid w:val="00691E28"/>
    <w:rsid w:val="006965BA"/>
    <w:rsid w:val="006A3AAB"/>
    <w:rsid w:val="006A6DB6"/>
    <w:rsid w:val="006A787F"/>
    <w:rsid w:val="006B06BC"/>
    <w:rsid w:val="006B2F3F"/>
    <w:rsid w:val="006B483E"/>
    <w:rsid w:val="006B49CE"/>
    <w:rsid w:val="006C04C7"/>
    <w:rsid w:val="006C151E"/>
    <w:rsid w:val="006C2E30"/>
    <w:rsid w:val="006C6F04"/>
    <w:rsid w:val="006C7FDD"/>
    <w:rsid w:val="006D0295"/>
    <w:rsid w:val="006D15D2"/>
    <w:rsid w:val="006D2E76"/>
    <w:rsid w:val="006D4667"/>
    <w:rsid w:val="006D6E03"/>
    <w:rsid w:val="006D7246"/>
    <w:rsid w:val="006E0BE4"/>
    <w:rsid w:val="006E0FD4"/>
    <w:rsid w:val="006E2473"/>
    <w:rsid w:val="006E5ADD"/>
    <w:rsid w:val="006E61E9"/>
    <w:rsid w:val="006E6AEA"/>
    <w:rsid w:val="006F115C"/>
    <w:rsid w:val="006F1509"/>
    <w:rsid w:val="006F2350"/>
    <w:rsid w:val="006F2B84"/>
    <w:rsid w:val="006F4104"/>
    <w:rsid w:val="006F47E1"/>
    <w:rsid w:val="006F60DA"/>
    <w:rsid w:val="006F67C7"/>
    <w:rsid w:val="006F6E36"/>
    <w:rsid w:val="006F725F"/>
    <w:rsid w:val="00702426"/>
    <w:rsid w:val="00704B57"/>
    <w:rsid w:val="00706E7A"/>
    <w:rsid w:val="00712A93"/>
    <w:rsid w:val="007155BA"/>
    <w:rsid w:val="00715814"/>
    <w:rsid w:val="00721117"/>
    <w:rsid w:val="00722FE7"/>
    <w:rsid w:val="00723090"/>
    <w:rsid w:val="00723C81"/>
    <w:rsid w:val="00724E5E"/>
    <w:rsid w:val="00727C23"/>
    <w:rsid w:val="00727CA6"/>
    <w:rsid w:val="00731046"/>
    <w:rsid w:val="00734D9F"/>
    <w:rsid w:val="00737B9C"/>
    <w:rsid w:val="00737DDA"/>
    <w:rsid w:val="007400D7"/>
    <w:rsid w:val="00740E9A"/>
    <w:rsid w:val="0074216B"/>
    <w:rsid w:val="00742A97"/>
    <w:rsid w:val="0074542D"/>
    <w:rsid w:val="0075020A"/>
    <w:rsid w:val="00751A24"/>
    <w:rsid w:val="00751D85"/>
    <w:rsid w:val="007526B2"/>
    <w:rsid w:val="00752D02"/>
    <w:rsid w:val="00753509"/>
    <w:rsid w:val="007545B2"/>
    <w:rsid w:val="00754A39"/>
    <w:rsid w:val="00754DD1"/>
    <w:rsid w:val="0075503F"/>
    <w:rsid w:val="00755D6C"/>
    <w:rsid w:val="00756164"/>
    <w:rsid w:val="00757791"/>
    <w:rsid w:val="007614E0"/>
    <w:rsid w:val="00764FAD"/>
    <w:rsid w:val="00765D42"/>
    <w:rsid w:val="00766755"/>
    <w:rsid w:val="00767774"/>
    <w:rsid w:val="00770259"/>
    <w:rsid w:val="007706C6"/>
    <w:rsid w:val="00770B30"/>
    <w:rsid w:val="0077106E"/>
    <w:rsid w:val="00771FBF"/>
    <w:rsid w:val="0077239D"/>
    <w:rsid w:val="007757B0"/>
    <w:rsid w:val="00780521"/>
    <w:rsid w:val="00781431"/>
    <w:rsid w:val="0078221F"/>
    <w:rsid w:val="00784BD5"/>
    <w:rsid w:val="0078767F"/>
    <w:rsid w:val="00790F9F"/>
    <w:rsid w:val="0079177E"/>
    <w:rsid w:val="007949BC"/>
    <w:rsid w:val="007958B9"/>
    <w:rsid w:val="00795ECD"/>
    <w:rsid w:val="00797539"/>
    <w:rsid w:val="007A2DB9"/>
    <w:rsid w:val="007A2DCF"/>
    <w:rsid w:val="007A2EB1"/>
    <w:rsid w:val="007A7273"/>
    <w:rsid w:val="007B0933"/>
    <w:rsid w:val="007B3C7E"/>
    <w:rsid w:val="007B413B"/>
    <w:rsid w:val="007B4FCE"/>
    <w:rsid w:val="007B524B"/>
    <w:rsid w:val="007B6A49"/>
    <w:rsid w:val="007B6CFB"/>
    <w:rsid w:val="007C22ED"/>
    <w:rsid w:val="007C2C86"/>
    <w:rsid w:val="007C4760"/>
    <w:rsid w:val="007C499A"/>
    <w:rsid w:val="007D104A"/>
    <w:rsid w:val="007D3B03"/>
    <w:rsid w:val="007D64E1"/>
    <w:rsid w:val="007D7CD8"/>
    <w:rsid w:val="007E2533"/>
    <w:rsid w:val="007E3F89"/>
    <w:rsid w:val="007E3FDC"/>
    <w:rsid w:val="007E46C6"/>
    <w:rsid w:val="007E4FE6"/>
    <w:rsid w:val="007E5065"/>
    <w:rsid w:val="007E65A6"/>
    <w:rsid w:val="007E6CD5"/>
    <w:rsid w:val="007F0934"/>
    <w:rsid w:val="007F0E35"/>
    <w:rsid w:val="007F30AF"/>
    <w:rsid w:val="007F7F80"/>
    <w:rsid w:val="00801F65"/>
    <w:rsid w:val="008052C6"/>
    <w:rsid w:val="00805E07"/>
    <w:rsid w:val="00805F87"/>
    <w:rsid w:val="00810FE1"/>
    <w:rsid w:val="00815E79"/>
    <w:rsid w:val="00816A90"/>
    <w:rsid w:val="0081707D"/>
    <w:rsid w:val="008174EF"/>
    <w:rsid w:val="008178FE"/>
    <w:rsid w:val="00817952"/>
    <w:rsid w:val="00822845"/>
    <w:rsid w:val="00822A49"/>
    <w:rsid w:val="0082366D"/>
    <w:rsid w:val="00824C58"/>
    <w:rsid w:val="00826324"/>
    <w:rsid w:val="0082677B"/>
    <w:rsid w:val="008272ED"/>
    <w:rsid w:val="008308D8"/>
    <w:rsid w:val="008311D9"/>
    <w:rsid w:val="008325EB"/>
    <w:rsid w:val="00832F8C"/>
    <w:rsid w:val="00833D57"/>
    <w:rsid w:val="008344FA"/>
    <w:rsid w:val="00834610"/>
    <w:rsid w:val="00836507"/>
    <w:rsid w:val="00837B80"/>
    <w:rsid w:val="00840E48"/>
    <w:rsid w:val="00841088"/>
    <w:rsid w:val="00843C75"/>
    <w:rsid w:val="00844310"/>
    <w:rsid w:val="0084667A"/>
    <w:rsid w:val="00847358"/>
    <w:rsid w:val="00850673"/>
    <w:rsid w:val="00850C73"/>
    <w:rsid w:val="00851471"/>
    <w:rsid w:val="008523DE"/>
    <w:rsid w:val="00853B8E"/>
    <w:rsid w:val="00853CB4"/>
    <w:rsid w:val="00854B8E"/>
    <w:rsid w:val="0086133C"/>
    <w:rsid w:val="0086216D"/>
    <w:rsid w:val="00862C6A"/>
    <w:rsid w:val="008635F0"/>
    <w:rsid w:val="008637E5"/>
    <w:rsid w:val="00864001"/>
    <w:rsid w:val="00864FE7"/>
    <w:rsid w:val="00866135"/>
    <w:rsid w:val="008662C6"/>
    <w:rsid w:val="0086668C"/>
    <w:rsid w:val="00866921"/>
    <w:rsid w:val="00866D42"/>
    <w:rsid w:val="00873D5B"/>
    <w:rsid w:val="00876076"/>
    <w:rsid w:val="008802F6"/>
    <w:rsid w:val="008819EC"/>
    <w:rsid w:val="0088228D"/>
    <w:rsid w:val="00882AF8"/>
    <w:rsid w:val="00882BCC"/>
    <w:rsid w:val="00883362"/>
    <w:rsid w:val="008835A0"/>
    <w:rsid w:val="0088419A"/>
    <w:rsid w:val="008847AF"/>
    <w:rsid w:val="0088487C"/>
    <w:rsid w:val="00885262"/>
    <w:rsid w:val="00886A50"/>
    <w:rsid w:val="00886B00"/>
    <w:rsid w:val="00894F28"/>
    <w:rsid w:val="00897BFB"/>
    <w:rsid w:val="008A5A67"/>
    <w:rsid w:val="008A66BF"/>
    <w:rsid w:val="008B060B"/>
    <w:rsid w:val="008B21D8"/>
    <w:rsid w:val="008B302C"/>
    <w:rsid w:val="008B3298"/>
    <w:rsid w:val="008B4242"/>
    <w:rsid w:val="008B45CC"/>
    <w:rsid w:val="008B5035"/>
    <w:rsid w:val="008B64B0"/>
    <w:rsid w:val="008B7552"/>
    <w:rsid w:val="008B7A53"/>
    <w:rsid w:val="008C0B6C"/>
    <w:rsid w:val="008C158E"/>
    <w:rsid w:val="008C3064"/>
    <w:rsid w:val="008C449B"/>
    <w:rsid w:val="008C53CF"/>
    <w:rsid w:val="008C6D10"/>
    <w:rsid w:val="008C7F7C"/>
    <w:rsid w:val="008D16C7"/>
    <w:rsid w:val="008D5E50"/>
    <w:rsid w:val="008D7EEB"/>
    <w:rsid w:val="008E348B"/>
    <w:rsid w:val="008E39AE"/>
    <w:rsid w:val="008E5968"/>
    <w:rsid w:val="008E605E"/>
    <w:rsid w:val="008E797C"/>
    <w:rsid w:val="008E7BE8"/>
    <w:rsid w:val="008F2BCC"/>
    <w:rsid w:val="008F4DB5"/>
    <w:rsid w:val="008F7BCA"/>
    <w:rsid w:val="00901567"/>
    <w:rsid w:val="00903CA9"/>
    <w:rsid w:val="00903EA5"/>
    <w:rsid w:val="00903F2F"/>
    <w:rsid w:val="00904682"/>
    <w:rsid w:val="00904BBE"/>
    <w:rsid w:val="00906357"/>
    <w:rsid w:val="00911DD2"/>
    <w:rsid w:val="00915D0F"/>
    <w:rsid w:val="009162A3"/>
    <w:rsid w:val="009168E5"/>
    <w:rsid w:val="009177B8"/>
    <w:rsid w:val="00920EA9"/>
    <w:rsid w:val="0092142C"/>
    <w:rsid w:val="00921952"/>
    <w:rsid w:val="00922E81"/>
    <w:rsid w:val="0092734E"/>
    <w:rsid w:val="009276DF"/>
    <w:rsid w:val="00927D27"/>
    <w:rsid w:val="00932EBF"/>
    <w:rsid w:val="009345D7"/>
    <w:rsid w:val="00936E72"/>
    <w:rsid w:val="00940000"/>
    <w:rsid w:val="00940BED"/>
    <w:rsid w:val="0094354B"/>
    <w:rsid w:val="009449A6"/>
    <w:rsid w:val="00945C29"/>
    <w:rsid w:val="00946AEA"/>
    <w:rsid w:val="00951578"/>
    <w:rsid w:val="0095171C"/>
    <w:rsid w:val="00952739"/>
    <w:rsid w:val="009551D9"/>
    <w:rsid w:val="009560CC"/>
    <w:rsid w:val="0095672D"/>
    <w:rsid w:val="009607EF"/>
    <w:rsid w:val="00960BFA"/>
    <w:rsid w:val="00960EF5"/>
    <w:rsid w:val="00962571"/>
    <w:rsid w:val="00963773"/>
    <w:rsid w:val="009638BE"/>
    <w:rsid w:val="00971D57"/>
    <w:rsid w:val="00973B72"/>
    <w:rsid w:val="00973FF0"/>
    <w:rsid w:val="0097563D"/>
    <w:rsid w:val="009807C5"/>
    <w:rsid w:val="00980ABB"/>
    <w:rsid w:val="00981910"/>
    <w:rsid w:val="00981C14"/>
    <w:rsid w:val="00981E62"/>
    <w:rsid w:val="00982267"/>
    <w:rsid w:val="009869F4"/>
    <w:rsid w:val="0099146A"/>
    <w:rsid w:val="0099388F"/>
    <w:rsid w:val="00994351"/>
    <w:rsid w:val="00994755"/>
    <w:rsid w:val="00995A0D"/>
    <w:rsid w:val="00997A30"/>
    <w:rsid w:val="009A3446"/>
    <w:rsid w:val="009A3EF3"/>
    <w:rsid w:val="009A55E0"/>
    <w:rsid w:val="009A5A98"/>
    <w:rsid w:val="009A652D"/>
    <w:rsid w:val="009A68BF"/>
    <w:rsid w:val="009A7859"/>
    <w:rsid w:val="009B0AA4"/>
    <w:rsid w:val="009B27CA"/>
    <w:rsid w:val="009B5D70"/>
    <w:rsid w:val="009B6441"/>
    <w:rsid w:val="009B7028"/>
    <w:rsid w:val="009C08F4"/>
    <w:rsid w:val="009C274D"/>
    <w:rsid w:val="009C40F5"/>
    <w:rsid w:val="009C62B4"/>
    <w:rsid w:val="009D4A89"/>
    <w:rsid w:val="009E326C"/>
    <w:rsid w:val="009E3B25"/>
    <w:rsid w:val="009E6261"/>
    <w:rsid w:val="009F052B"/>
    <w:rsid w:val="009F2302"/>
    <w:rsid w:val="009F35FE"/>
    <w:rsid w:val="009F473B"/>
    <w:rsid w:val="009F66A6"/>
    <w:rsid w:val="009F7B19"/>
    <w:rsid w:val="009F7FAD"/>
    <w:rsid w:val="00A00137"/>
    <w:rsid w:val="00A00B20"/>
    <w:rsid w:val="00A01556"/>
    <w:rsid w:val="00A01AC2"/>
    <w:rsid w:val="00A01E1A"/>
    <w:rsid w:val="00A03222"/>
    <w:rsid w:val="00A03EAF"/>
    <w:rsid w:val="00A05B1F"/>
    <w:rsid w:val="00A05C00"/>
    <w:rsid w:val="00A10228"/>
    <w:rsid w:val="00A14354"/>
    <w:rsid w:val="00A146CE"/>
    <w:rsid w:val="00A14F2F"/>
    <w:rsid w:val="00A164E0"/>
    <w:rsid w:val="00A16A3E"/>
    <w:rsid w:val="00A20F5F"/>
    <w:rsid w:val="00A2331E"/>
    <w:rsid w:val="00A23454"/>
    <w:rsid w:val="00A234B4"/>
    <w:rsid w:val="00A242C4"/>
    <w:rsid w:val="00A243AE"/>
    <w:rsid w:val="00A24A49"/>
    <w:rsid w:val="00A24ECC"/>
    <w:rsid w:val="00A25185"/>
    <w:rsid w:val="00A31305"/>
    <w:rsid w:val="00A315A4"/>
    <w:rsid w:val="00A31B8B"/>
    <w:rsid w:val="00A3275F"/>
    <w:rsid w:val="00A336CA"/>
    <w:rsid w:val="00A3534A"/>
    <w:rsid w:val="00A35F52"/>
    <w:rsid w:val="00A41F6E"/>
    <w:rsid w:val="00A429A6"/>
    <w:rsid w:val="00A46DDE"/>
    <w:rsid w:val="00A51FC5"/>
    <w:rsid w:val="00A52D87"/>
    <w:rsid w:val="00A531EC"/>
    <w:rsid w:val="00A53BA6"/>
    <w:rsid w:val="00A53BE1"/>
    <w:rsid w:val="00A574A4"/>
    <w:rsid w:val="00A60FA1"/>
    <w:rsid w:val="00A61931"/>
    <w:rsid w:val="00A63815"/>
    <w:rsid w:val="00A63BFE"/>
    <w:rsid w:val="00A6402D"/>
    <w:rsid w:val="00A64876"/>
    <w:rsid w:val="00A658BB"/>
    <w:rsid w:val="00A65C39"/>
    <w:rsid w:val="00A66B1B"/>
    <w:rsid w:val="00A66FE8"/>
    <w:rsid w:val="00A71670"/>
    <w:rsid w:val="00A71859"/>
    <w:rsid w:val="00A718B5"/>
    <w:rsid w:val="00A76116"/>
    <w:rsid w:val="00A77832"/>
    <w:rsid w:val="00A77F6B"/>
    <w:rsid w:val="00A829A9"/>
    <w:rsid w:val="00A8365F"/>
    <w:rsid w:val="00A83FF4"/>
    <w:rsid w:val="00A84C8D"/>
    <w:rsid w:val="00A84E61"/>
    <w:rsid w:val="00A875F4"/>
    <w:rsid w:val="00A87E3D"/>
    <w:rsid w:val="00A87F22"/>
    <w:rsid w:val="00A935A3"/>
    <w:rsid w:val="00A94544"/>
    <w:rsid w:val="00A9548A"/>
    <w:rsid w:val="00A95933"/>
    <w:rsid w:val="00AA2E8A"/>
    <w:rsid w:val="00AA35D2"/>
    <w:rsid w:val="00AA5AB7"/>
    <w:rsid w:val="00AA5F59"/>
    <w:rsid w:val="00AA77A7"/>
    <w:rsid w:val="00AB1043"/>
    <w:rsid w:val="00AB1266"/>
    <w:rsid w:val="00AB37BC"/>
    <w:rsid w:val="00AB3AE9"/>
    <w:rsid w:val="00AB3C59"/>
    <w:rsid w:val="00AB452A"/>
    <w:rsid w:val="00AB4865"/>
    <w:rsid w:val="00AB646A"/>
    <w:rsid w:val="00AB6924"/>
    <w:rsid w:val="00AC0589"/>
    <w:rsid w:val="00AC29DF"/>
    <w:rsid w:val="00AC2D1D"/>
    <w:rsid w:val="00AC3841"/>
    <w:rsid w:val="00AC4FA3"/>
    <w:rsid w:val="00AC530A"/>
    <w:rsid w:val="00AC5590"/>
    <w:rsid w:val="00AC573A"/>
    <w:rsid w:val="00AD26C5"/>
    <w:rsid w:val="00AD29FE"/>
    <w:rsid w:val="00AD2ED4"/>
    <w:rsid w:val="00AD7715"/>
    <w:rsid w:val="00AE0322"/>
    <w:rsid w:val="00AE2CC9"/>
    <w:rsid w:val="00AE2FC6"/>
    <w:rsid w:val="00AE36B8"/>
    <w:rsid w:val="00AE3C0F"/>
    <w:rsid w:val="00AE5108"/>
    <w:rsid w:val="00AE65FC"/>
    <w:rsid w:val="00AF1C37"/>
    <w:rsid w:val="00AF4A4F"/>
    <w:rsid w:val="00AF6CB2"/>
    <w:rsid w:val="00AF707D"/>
    <w:rsid w:val="00AF7FFA"/>
    <w:rsid w:val="00B0653D"/>
    <w:rsid w:val="00B06A9A"/>
    <w:rsid w:val="00B06E76"/>
    <w:rsid w:val="00B111D3"/>
    <w:rsid w:val="00B140FD"/>
    <w:rsid w:val="00B1466E"/>
    <w:rsid w:val="00B17E19"/>
    <w:rsid w:val="00B20A25"/>
    <w:rsid w:val="00B2284F"/>
    <w:rsid w:val="00B2319B"/>
    <w:rsid w:val="00B25C30"/>
    <w:rsid w:val="00B3129D"/>
    <w:rsid w:val="00B32D14"/>
    <w:rsid w:val="00B42DEF"/>
    <w:rsid w:val="00B42E96"/>
    <w:rsid w:val="00B4519E"/>
    <w:rsid w:val="00B451F9"/>
    <w:rsid w:val="00B5316B"/>
    <w:rsid w:val="00B55F19"/>
    <w:rsid w:val="00B56A79"/>
    <w:rsid w:val="00B60B53"/>
    <w:rsid w:val="00B60C7B"/>
    <w:rsid w:val="00B63463"/>
    <w:rsid w:val="00B63A27"/>
    <w:rsid w:val="00B65147"/>
    <w:rsid w:val="00B65C5D"/>
    <w:rsid w:val="00B65EA6"/>
    <w:rsid w:val="00B66597"/>
    <w:rsid w:val="00B71416"/>
    <w:rsid w:val="00B718B4"/>
    <w:rsid w:val="00B76302"/>
    <w:rsid w:val="00B764BA"/>
    <w:rsid w:val="00B76995"/>
    <w:rsid w:val="00B80017"/>
    <w:rsid w:val="00B80566"/>
    <w:rsid w:val="00B818DD"/>
    <w:rsid w:val="00B82F3A"/>
    <w:rsid w:val="00B83965"/>
    <w:rsid w:val="00B858E2"/>
    <w:rsid w:val="00B869E4"/>
    <w:rsid w:val="00B92E04"/>
    <w:rsid w:val="00B95BB0"/>
    <w:rsid w:val="00BA04D7"/>
    <w:rsid w:val="00BA06F2"/>
    <w:rsid w:val="00BA1036"/>
    <w:rsid w:val="00BA14E0"/>
    <w:rsid w:val="00BA1B58"/>
    <w:rsid w:val="00BA299A"/>
    <w:rsid w:val="00BA2EEF"/>
    <w:rsid w:val="00BA37DA"/>
    <w:rsid w:val="00BA49A2"/>
    <w:rsid w:val="00BA595C"/>
    <w:rsid w:val="00BA5D4C"/>
    <w:rsid w:val="00BA6889"/>
    <w:rsid w:val="00BA6CAD"/>
    <w:rsid w:val="00BB17A9"/>
    <w:rsid w:val="00BB2602"/>
    <w:rsid w:val="00BB5358"/>
    <w:rsid w:val="00BB59CE"/>
    <w:rsid w:val="00BB6B2E"/>
    <w:rsid w:val="00BB7295"/>
    <w:rsid w:val="00BB741B"/>
    <w:rsid w:val="00BC001C"/>
    <w:rsid w:val="00BC11C9"/>
    <w:rsid w:val="00BC1D3D"/>
    <w:rsid w:val="00BC287C"/>
    <w:rsid w:val="00BC39A7"/>
    <w:rsid w:val="00BC3A43"/>
    <w:rsid w:val="00BC3E96"/>
    <w:rsid w:val="00BC4C79"/>
    <w:rsid w:val="00BC6E22"/>
    <w:rsid w:val="00BD0F44"/>
    <w:rsid w:val="00BD2A97"/>
    <w:rsid w:val="00BD35F5"/>
    <w:rsid w:val="00BD5951"/>
    <w:rsid w:val="00BD663C"/>
    <w:rsid w:val="00BE19E8"/>
    <w:rsid w:val="00BE20D4"/>
    <w:rsid w:val="00BE25F8"/>
    <w:rsid w:val="00BE351C"/>
    <w:rsid w:val="00BE40AB"/>
    <w:rsid w:val="00BE51D7"/>
    <w:rsid w:val="00BE52FC"/>
    <w:rsid w:val="00BE6E02"/>
    <w:rsid w:val="00BF0C0F"/>
    <w:rsid w:val="00BF2DB9"/>
    <w:rsid w:val="00BF5CFC"/>
    <w:rsid w:val="00BF5D41"/>
    <w:rsid w:val="00BF6178"/>
    <w:rsid w:val="00C00D1F"/>
    <w:rsid w:val="00C026CE"/>
    <w:rsid w:val="00C02A46"/>
    <w:rsid w:val="00C0339B"/>
    <w:rsid w:val="00C0483B"/>
    <w:rsid w:val="00C073CA"/>
    <w:rsid w:val="00C07C47"/>
    <w:rsid w:val="00C07E7D"/>
    <w:rsid w:val="00C10151"/>
    <w:rsid w:val="00C1087E"/>
    <w:rsid w:val="00C10F73"/>
    <w:rsid w:val="00C130CD"/>
    <w:rsid w:val="00C13117"/>
    <w:rsid w:val="00C14195"/>
    <w:rsid w:val="00C14D24"/>
    <w:rsid w:val="00C17579"/>
    <w:rsid w:val="00C20438"/>
    <w:rsid w:val="00C21D25"/>
    <w:rsid w:val="00C22C26"/>
    <w:rsid w:val="00C22DC6"/>
    <w:rsid w:val="00C25515"/>
    <w:rsid w:val="00C27474"/>
    <w:rsid w:val="00C3002E"/>
    <w:rsid w:val="00C30868"/>
    <w:rsid w:val="00C33089"/>
    <w:rsid w:val="00C3328D"/>
    <w:rsid w:val="00C34019"/>
    <w:rsid w:val="00C35119"/>
    <w:rsid w:val="00C353E3"/>
    <w:rsid w:val="00C3544A"/>
    <w:rsid w:val="00C370C6"/>
    <w:rsid w:val="00C41D67"/>
    <w:rsid w:val="00C44E32"/>
    <w:rsid w:val="00C468D9"/>
    <w:rsid w:val="00C502EC"/>
    <w:rsid w:val="00C51357"/>
    <w:rsid w:val="00C527AB"/>
    <w:rsid w:val="00C535DB"/>
    <w:rsid w:val="00C55F4E"/>
    <w:rsid w:val="00C56639"/>
    <w:rsid w:val="00C575D2"/>
    <w:rsid w:val="00C61FA2"/>
    <w:rsid w:val="00C6223A"/>
    <w:rsid w:val="00C627D5"/>
    <w:rsid w:val="00C648F9"/>
    <w:rsid w:val="00C65032"/>
    <w:rsid w:val="00C65294"/>
    <w:rsid w:val="00C654D4"/>
    <w:rsid w:val="00C67031"/>
    <w:rsid w:val="00C6742E"/>
    <w:rsid w:val="00C73726"/>
    <w:rsid w:val="00C772AD"/>
    <w:rsid w:val="00C85345"/>
    <w:rsid w:val="00C92099"/>
    <w:rsid w:val="00C92294"/>
    <w:rsid w:val="00C92F90"/>
    <w:rsid w:val="00C9539D"/>
    <w:rsid w:val="00C9589C"/>
    <w:rsid w:val="00C961EC"/>
    <w:rsid w:val="00C962FE"/>
    <w:rsid w:val="00C9784C"/>
    <w:rsid w:val="00CA1194"/>
    <w:rsid w:val="00CA18E8"/>
    <w:rsid w:val="00CA1DAE"/>
    <w:rsid w:val="00CB012F"/>
    <w:rsid w:val="00CB01AB"/>
    <w:rsid w:val="00CB3015"/>
    <w:rsid w:val="00CB41F2"/>
    <w:rsid w:val="00CB43A5"/>
    <w:rsid w:val="00CB6039"/>
    <w:rsid w:val="00CB636B"/>
    <w:rsid w:val="00CC3E56"/>
    <w:rsid w:val="00CC3F0A"/>
    <w:rsid w:val="00CC4088"/>
    <w:rsid w:val="00CC4A5B"/>
    <w:rsid w:val="00CC4EE9"/>
    <w:rsid w:val="00CC5F2D"/>
    <w:rsid w:val="00CC6014"/>
    <w:rsid w:val="00CC62E2"/>
    <w:rsid w:val="00CC7771"/>
    <w:rsid w:val="00CC78C2"/>
    <w:rsid w:val="00CC7EE0"/>
    <w:rsid w:val="00CD0410"/>
    <w:rsid w:val="00CD098F"/>
    <w:rsid w:val="00CD0B88"/>
    <w:rsid w:val="00CD150A"/>
    <w:rsid w:val="00CD284D"/>
    <w:rsid w:val="00CD350F"/>
    <w:rsid w:val="00CD3571"/>
    <w:rsid w:val="00CD52B6"/>
    <w:rsid w:val="00CD551F"/>
    <w:rsid w:val="00CD55E1"/>
    <w:rsid w:val="00CD5CCA"/>
    <w:rsid w:val="00CD6039"/>
    <w:rsid w:val="00CD63D4"/>
    <w:rsid w:val="00CD6710"/>
    <w:rsid w:val="00CD710A"/>
    <w:rsid w:val="00CE0021"/>
    <w:rsid w:val="00CE3993"/>
    <w:rsid w:val="00CE4732"/>
    <w:rsid w:val="00CE6522"/>
    <w:rsid w:val="00CE6770"/>
    <w:rsid w:val="00CF0456"/>
    <w:rsid w:val="00CF2C9B"/>
    <w:rsid w:val="00CF3AC4"/>
    <w:rsid w:val="00CF439F"/>
    <w:rsid w:val="00CF4F96"/>
    <w:rsid w:val="00CF731E"/>
    <w:rsid w:val="00D003BE"/>
    <w:rsid w:val="00D00CB1"/>
    <w:rsid w:val="00D0124B"/>
    <w:rsid w:val="00D01F6D"/>
    <w:rsid w:val="00D0357A"/>
    <w:rsid w:val="00D04782"/>
    <w:rsid w:val="00D05068"/>
    <w:rsid w:val="00D06F7A"/>
    <w:rsid w:val="00D15A8D"/>
    <w:rsid w:val="00D201DC"/>
    <w:rsid w:val="00D2047A"/>
    <w:rsid w:val="00D2146A"/>
    <w:rsid w:val="00D21DD0"/>
    <w:rsid w:val="00D261B0"/>
    <w:rsid w:val="00D270FD"/>
    <w:rsid w:val="00D3065D"/>
    <w:rsid w:val="00D31A5A"/>
    <w:rsid w:val="00D31FBD"/>
    <w:rsid w:val="00D32D21"/>
    <w:rsid w:val="00D33639"/>
    <w:rsid w:val="00D34EDD"/>
    <w:rsid w:val="00D36723"/>
    <w:rsid w:val="00D42DA1"/>
    <w:rsid w:val="00D44825"/>
    <w:rsid w:val="00D45BF9"/>
    <w:rsid w:val="00D46D42"/>
    <w:rsid w:val="00D46DCB"/>
    <w:rsid w:val="00D51C2C"/>
    <w:rsid w:val="00D52EEB"/>
    <w:rsid w:val="00D5302F"/>
    <w:rsid w:val="00D531BE"/>
    <w:rsid w:val="00D53946"/>
    <w:rsid w:val="00D571D7"/>
    <w:rsid w:val="00D61F9B"/>
    <w:rsid w:val="00D622B2"/>
    <w:rsid w:val="00D63203"/>
    <w:rsid w:val="00D633D6"/>
    <w:rsid w:val="00D63CD8"/>
    <w:rsid w:val="00D64499"/>
    <w:rsid w:val="00D64B23"/>
    <w:rsid w:val="00D650F0"/>
    <w:rsid w:val="00D6759C"/>
    <w:rsid w:val="00D67A4D"/>
    <w:rsid w:val="00D67CF6"/>
    <w:rsid w:val="00D7095C"/>
    <w:rsid w:val="00D7217B"/>
    <w:rsid w:val="00D75360"/>
    <w:rsid w:val="00D75ED1"/>
    <w:rsid w:val="00D8047E"/>
    <w:rsid w:val="00D80678"/>
    <w:rsid w:val="00D83EF3"/>
    <w:rsid w:val="00D846FC"/>
    <w:rsid w:val="00D85469"/>
    <w:rsid w:val="00D85F1F"/>
    <w:rsid w:val="00D93728"/>
    <w:rsid w:val="00D962D2"/>
    <w:rsid w:val="00D96831"/>
    <w:rsid w:val="00D96A43"/>
    <w:rsid w:val="00DA1290"/>
    <w:rsid w:val="00DA386F"/>
    <w:rsid w:val="00DA4B52"/>
    <w:rsid w:val="00DA524A"/>
    <w:rsid w:val="00DA5678"/>
    <w:rsid w:val="00DA60B8"/>
    <w:rsid w:val="00DB01E5"/>
    <w:rsid w:val="00DB14A5"/>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7482"/>
    <w:rsid w:val="00DD764B"/>
    <w:rsid w:val="00DE17F8"/>
    <w:rsid w:val="00DE2635"/>
    <w:rsid w:val="00DE3485"/>
    <w:rsid w:val="00DE5122"/>
    <w:rsid w:val="00DE5C2B"/>
    <w:rsid w:val="00DE636B"/>
    <w:rsid w:val="00DE6585"/>
    <w:rsid w:val="00DF0071"/>
    <w:rsid w:val="00DF16B0"/>
    <w:rsid w:val="00DF29DC"/>
    <w:rsid w:val="00DF2C61"/>
    <w:rsid w:val="00DF5AB1"/>
    <w:rsid w:val="00DF6CAE"/>
    <w:rsid w:val="00DF756C"/>
    <w:rsid w:val="00E00FF7"/>
    <w:rsid w:val="00E01030"/>
    <w:rsid w:val="00E01F17"/>
    <w:rsid w:val="00E02D8E"/>
    <w:rsid w:val="00E03168"/>
    <w:rsid w:val="00E03537"/>
    <w:rsid w:val="00E04469"/>
    <w:rsid w:val="00E07AD3"/>
    <w:rsid w:val="00E1085E"/>
    <w:rsid w:val="00E1168C"/>
    <w:rsid w:val="00E13270"/>
    <w:rsid w:val="00E163D7"/>
    <w:rsid w:val="00E206EF"/>
    <w:rsid w:val="00E21419"/>
    <w:rsid w:val="00E21E21"/>
    <w:rsid w:val="00E22799"/>
    <w:rsid w:val="00E235C3"/>
    <w:rsid w:val="00E241DE"/>
    <w:rsid w:val="00E25415"/>
    <w:rsid w:val="00E25AF1"/>
    <w:rsid w:val="00E27EDC"/>
    <w:rsid w:val="00E31320"/>
    <w:rsid w:val="00E321DA"/>
    <w:rsid w:val="00E32461"/>
    <w:rsid w:val="00E33102"/>
    <w:rsid w:val="00E3432C"/>
    <w:rsid w:val="00E36423"/>
    <w:rsid w:val="00E41889"/>
    <w:rsid w:val="00E421A3"/>
    <w:rsid w:val="00E4696B"/>
    <w:rsid w:val="00E478DB"/>
    <w:rsid w:val="00E47EF1"/>
    <w:rsid w:val="00E530F6"/>
    <w:rsid w:val="00E533EC"/>
    <w:rsid w:val="00E53F82"/>
    <w:rsid w:val="00E553CB"/>
    <w:rsid w:val="00E557B6"/>
    <w:rsid w:val="00E628E2"/>
    <w:rsid w:val="00E62D22"/>
    <w:rsid w:val="00E64206"/>
    <w:rsid w:val="00E645D5"/>
    <w:rsid w:val="00E666AB"/>
    <w:rsid w:val="00E73730"/>
    <w:rsid w:val="00E75268"/>
    <w:rsid w:val="00E757D7"/>
    <w:rsid w:val="00E75AC1"/>
    <w:rsid w:val="00E8105C"/>
    <w:rsid w:val="00E81DA1"/>
    <w:rsid w:val="00E81EDB"/>
    <w:rsid w:val="00E838D5"/>
    <w:rsid w:val="00E86306"/>
    <w:rsid w:val="00E864FF"/>
    <w:rsid w:val="00E865E3"/>
    <w:rsid w:val="00E86698"/>
    <w:rsid w:val="00E87E2B"/>
    <w:rsid w:val="00E87F8F"/>
    <w:rsid w:val="00E91C8B"/>
    <w:rsid w:val="00E92421"/>
    <w:rsid w:val="00E93354"/>
    <w:rsid w:val="00E93D9E"/>
    <w:rsid w:val="00E951DF"/>
    <w:rsid w:val="00E97ED9"/>
    <w:rsid w:val="00EA0593"/>
    <w:rsid w:val="00EA1EC0"/>
    <w:rsid w:val="00EA4C64"/>
    <w:rsid w:val="00EA511B"/>
    <w:rsid w:val="00EA5DBA"/>
    <w:rsid w:val="00EA6858"/>
    <w:rsid w:val="00EA760B"/>
    <w:rsid w:val="00EB43F0"/>
    <w:rsid w:val="00EB7B32"/>
    <w:rsid w:val="00EC4A5E"/>
    <w:rsid w:val="00EC5330"/>
    <w:rsid w:val="00EC6598"/>
    <w:rsid w:val="00ED06E1"/>
    <w:rsid w:val="00ED1D1A"/>
    <w:rsid w:val="00ED251D"/>
    <w:rsid w:val="00ED2799"/>
    <w:rsid w:val="00ED33BA"/>
    <w:rsid w:val="00ED38FC"/>
    <w:rsid w:val="00ED4053"/>
    <w:rsid w:val="00ED54BD"/>
    <w:rsid w:val="00ED6182"/>
    <w:rsid w:val="00ED7173"/>
    <w:rsid w:val="00EE0042"/>
    <w:rsid w:val="00EE0C6A"/>
    <w:rsid w:val="00EE315B"/>
    <w:rsid w:val="00EE421E"/>
    <w:rsid w:val="00EE63AA"/>
    <w:rsid w:val="00EE6CE9"/>
    <w:rsid w:val="00EE6F9C"/>
    <w:rsid w:val="00EE7B66"/>
    <w:rsid w:val="00EF107F"/>
    <w:rsid w:val="00EF3878"/>
    <w:rsid w:val="00EF56D7"/>
    <w:rsid w:val="00F04FE6"/>
    <w:rsid w:val="00F1079D"/>
    <w:rsid w:val="00F1086C"/>
    <w:rsid w:val="00F10DAA"/>
    <w:rsid w:val="00F12B40"/>
    <w:rsid w:val="00F14061"/>
    <w:rsid w:val="00F1464B"/>
    <w:rsid w:val="00F1753A"/>
    <w:rsid w:val="00F17D4C"/>
    <w:rsid w:val="00F20822"/>
    <w:rsid w:val="00F2195E"/>
    <w:rsid w:val="00F22926"/>
    <w:rsid w:val="00F22FB9"/>
    <w:rsid w:val="00F269C1"/>
    <w:rsid w:val="00F26ED1"/>
    <w:rsid w:val="00F2725D"/>
    <w:rsid w:val="00F3170F"/>
    <w:rsid w:val="00F35F8C"/>
    <w:rsid w:val="00F37A82"/>
    <w:rsid w:val="00F418B6"/>
    <w:rsid w:val="00F41C7C"/>
    <w:rsid w:val="00F43FF3"/>
    <w:rsid w:val="00F45CB2"/>
    <w:rsid w:val="00F47C7C"/>
    <w:rsid w:val="00F504CC"/>
    <w:rsid w:val="00F50FDE"/>
    <w:rsid w:val="00F51114"/>
    <w:rsid w:val="00F52A41"/>
    <w:rsid w:val="00F53272"/>
    <w:rsid w:val="00F53D95"/>
    <w:rsid w:val="00F54E8D"/>
    <w:rsid w:val="00F57468"/>
    <w:rsid w:val="00F61162"/>
    <w:rsid w:val="00F61750"/>
    <w:rsid w:val="00F66015"/>
    <w:rsid w:val="00F662FB"/>
    <w:rsid w:val="00F678FA"/>
    <w:rsid w:val="00F7091E"/>
    <w:rsid w:val="00F72A9F"/>
    <w:rsid w:val="00F72AF0"/>
    <w:rsid w:val="00F74306"/>
    <w:rsid w:val="00F77D5F"/>
    <w:rsid w:val="00F803DF"/>
    <w:rsid w:val="00F8180A"/>
    <w:rsid w:val="00F828F8"/>
    <w:rsid w:val="00F83419"/>
    <w:rsid w:val="00F87273"/>
    <w:rsid w:val="00F879A2"/>
    <w:rsid w:val="00F90270"/>
    <w:rsid w:val="00F91325"/>
    <w:rsid w:val="00F96189"/>
    <w:rsid w:val="00FA25FC"/>
    <w:rsid w:val="00FA4265"/>
    <w:rsid w:val="00FA73AD"/>
    <w:rsid w:val="00FA76FA"/>
    <w:rsid w:val="00FA7CE2"/>
    <w:rsid w:val="00FB09D3"/>
    <w:rsid w:val="00FB2788"/>
    <w:rsid w:val="00FB36DF"/>
    <w:rsid w:val="00FB3C31"/>
    <w:rsid w:val="00FB4441"/>
    <w:rsid w:val="00FB4E4D"/>
    <w:rsid w:val="00FB68BB"/>
    <w:rsid w:val="00FB74E3"/>
    <w:rsid w:val="00FC05C1"/>
    <w:rsid w:val="00FC0CB6"/>
    <w:rsid w:val="00FC2998"/>
    <w:rsid w:val="00FC3611"/>
    <w:rsid w:val="00FC49AE"/>
    <w:rsid w:val="00FC5C9A"/>
    <w:rsid w:val="00FC616C"/>
    <w:rsid w:val="00FC6EEE"/>
    <w:rsid w:val="00FD29E5"/>
    <w:rsid w:val="00FD72D3"/>
    <w:rsid w:val="00FE33F1"/>
    <w:rsid w:val="00FE34A4"/>
    <w:rsid w:val="00FE372E"/>
    <w:rsid w:val="00FE3967"/>
    <w:rsid w:val="00FE3C86"/>
    <w:rsid w:val="00FE7111"/>
    <w:rsid w:val="00FF06CA"/>
    <w:rsid w:val="00FF2A8B"/>
    <w:rsid w:val="00FF3448"/>
    <w:rsid w:val="00FF6764"/>
    <w:rsid w:val="00FF6F4F"/>
    <w:rsid w:val="03506BA0"/>
    <w:rsid w:val="07D41F0B"/>
    <w:rsid w:val="09B82702"/>
    <w:rsid w:val="0B97640A"/>
    <w:rsid w:val="121E62E8"/>
    <w:rsid w:val="15674864"/>
    <w:rsid w:val="21363654"/>
    <w:rsid w:val="2889696E"/>
    <w:rsid w:val="28F74D03"/>
    <w:rsid w:val="32D46AD0"/>
    <w:rsid w:val="34E87055"/>
    <w:rsid w:val="371F09E1"/>
    <w:rsid w:val="387A1EF9"/>
    <w:rsid w:val="407C0A4E"/>
    <w:rsid w:val="411B0384"/>
    <w:rsid w:val="419F7E77"/>
    <w:rsid w:val="43FD0E01"/>
    <w:rsid w:val="46F800B4"/>
    <w:rsid w:val="47F32801"/>
    <w:rsid w:val="480A6A4D"/>
    <w:rsid w:val="48CE2478"/>
    <w:rsid w:val="50F542B1"/>
    <w:rsid w:val="5E527470"/>
    <w:rsid w:val="688F7BC3"/>
    <w:rsid w:val="69EB03CB"/>
    <w:rsid w:val="755F564A"/>
    <w:rsid w:val="79EC7E81"/>
    <w:rsid w:val="7A514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86B3C"/>
  <w15:docId w15:val="{6353A4C5-BFA8-4C54-B09C-C241602B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1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10.xml"/><Relationship Id="rId27" Type="http://schemas.openxmlformats.org/officeDocument/2006/relationships/footer" Target="foot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37</Pages>
  <Words>7516</Words>
  <Characters>7668</Characters>
  <Application>Microsoft Office Word</Application>
  <DocSecurity>0</DocSecurity>
  <Lines>426</Lines>
  <Paragraphs>446</Paragraphs>
  <ScaleCrop>false</ScaleCrop>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1775</cp:revision>
  <cp:lastPrinted>2024-07-23T12:49:00Z</cp:lastPrinted>
  <dcterms:created xsi:type="dcterms:W3CDTF">2024-07-23T12:48:00Z</dcterms:created>
  <dcterms:modified xsi:type="dcterms:W3CDTF">2025-07-01T01:50:00Z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5DB08F2304CC4E0193269B3A503B1E42_13</vt:lpwstr>
  </property>
  <property fmtid="{D5CDD505-2E9C-101B-9397-08002B2CF9AE}" pid="4" name="KSOTemplateDocerSaveRecord">
    <vt:lpwstr>eyJoZGlkIjoiYzU0MmFlNTlmNjk2MWVjMmIxYzQzZjNjNThiZDVkZGQiLCJ1c2VySWQiOiIxNDc4Njg0OCJ9</vt:lpwstr>
  </property>
</Properties>
</file>