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年昌图县对各镇转移支付执行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情况说明</w:t>
      </w: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年昌图县县级对下转移性支付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100399</w:t>
      </w:r>
      <w:r>
        <w:rPr>
          <w:rFonts w:hint="eastAsia" w:ascii="仿宋" w:hAnsi="仿宋" w:eastAsia="仿宋"/>
          <w:sz w:val="32"/>
          <w:szCs w:val="32"/>
        </w:rPr>
        <w:t>万元，具体如下表：</w:t>
      </w:r>
    </w:p>
    <w:tbl>
      <w:tblPr>
        <w:tblStyle w:val="4"/>
        <w:tblpPr w:leftFromText="180" w:rightFromText="180" w:vertAnchor="text" w:horzAnchor="page" w:tblpX="1899" w:tblpY="616"/>
        <w:tblOverlap w:val="never"/>
        <w:tblW w:w="80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92"/>
        <w:gridCol w:w="906"/>
        <w:gridCol w:w="993"/>
        <w:gridCol w:w="4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2022年昌图县对各镇转移性支出决算明细表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rPr>
          <w:trHeight w:val="926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税收返还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一般性转移支付</w:t>
            </w:r>
          </w:p>
        </w:tc>
        <w:tc>
          <w:tcPr>
            <w:tcW w:w="4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专项转移支付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100399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92936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亮中桥镇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十八家子镇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通江口镇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大四家子镇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后窑镇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宝力镇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头道镇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七家子镇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长发镇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四面城镇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马仲镇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泉头镇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毛家店镇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下二台镇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老四平镇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大洼镇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前双井子镇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古榆镇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昌图镇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八面城镇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三江口镇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Y3ZGZkZmM4YjRiNmQ1YmVhOWY2YzQ3NGEyMmU1NWIifQ=="/>
  </w:docVars>
  <w:rsids>
    <w:rsidRoot w:val="00FA4373"/>
    <w:rsid w:val="003B3F43"/>
    <w:rsid w:val="00FA4373"/>
    <w:rsid w:val="15FF3E53"/>
    <w:rsid w:val="1C496BAD"/>
    <w:rsid w:val="2D5A049B"/>
    <w:rsid w:val="2E5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2021-10-31T03:41:00Z</dcterms:created>
  <dc:creator>china</dc:creator>
  <cp:lastModifiedBy>微信用户</cp:lastModifiedBy>
  <dcterms:modified xsi:type="dcterms:W3CDTF">2023-09-14T02:46:13Z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9810E08AEE304865B35F7432426DCCA9</vt:lpwstr>
  </property>
</Properties>
</file>