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8284">
      <w:pPr>
        <w:pStyle w:val="2"/>
        <w:jc w:val="left"/>
        <w:rPr>
          <w:rFonts w:ascii="方正公文小标宋" w:eastAsia="方正公文小标宋"/>
          <w:b w:val="0"/>
          <w:sz w:val="84"/>
          <w:szCs w:val="84"/>
          <w:lang w:eastAsia="zh-CN"/>
        </w:rPr>
      </w:pPr>
    </w:p>
    <w:p w14:paraId="1846A3EA">
      <w:pPr>
        <w:pStyle w:val="2"/>
        <w:jc w:val="left"/>
        <w:rPr>
          <w:rFonts w:ascii="方正公文小标宋" w:eastAsia="方正公文小标宋"/>
          <w:b w:val="0"/>
          <w:sz w:val="84"/>
          <w:szCs w:val="84"/>
          <w:lang w:eastAsia="zh-CN"/>
        </w:rPr>
      </w:pPr>
    </w:p>
    <w:p w14:paraId="229DF20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辽宁省铁岭市昌图县鴜鹭树镇</w:t>
      </w:r>
    </w:p>
    <w:p w14:paraId="0CB79E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7B6BE4B7">
      <w:pPr>
        <w:rPr>
          <w:rFonts w:ascii="方正公文小标宋" w:eastAsia="方正公文小标宋"/>
          <w:sz w:val="84"/>
          <w:szCs w:val="84"/>
          <w:lang w:eastAsia="zh-CN"/>
        </w:rPr>
      </w:pPr>
    </w:p>
    <w:p w14:paraId="54455B77">
      <w:pPr>
        <w:rPr>
          <w:rFonts w:ascii="方正公文小标宋" w:eastAsia="方正公文小标宋"/>
          <w:sz w:val="84"/>
          <w:szCs w:val="84"/>
          <w:lang w:eastAsia="zh-CN"/>
        </w:rPr>
      </w:pPr>
    </w:p>
    <w:p w14:paraId="4A26FE5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0C73920">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0B65AA0D">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1F1AD9B3">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Style w:val="11"/>
              <w:rFonts w:hint="eastAsia" w:eastAsia="方正公文小标宋" w:cs="Times New Roman"/>
              <w:lang w:val="en-US" w:eastAsia="zh-CN"/>
            </w:rPr>
            <w:t>14</w:t>
          </w:r>
        </w:p>
        <w:p w14:paraId="150F6DF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cs="Times New Roman"/>
              <w:szCs w:val="32"/>
              <w:lang w:val="en-US" w:eastAsia="zh-CN"/>
            </w:rPr>
            <w:t>56</w:t>
          </w:r>
        </w:p>
      </w:sdtContent>
    </w:sdt>
    <w:p w14:paraId="4FA1F747">
      <w:pPr>
        <w:pStyle w:val="2"/>
        <w:jc w:val="both"/>
        <w:rPr>
          <w:rFonts w:ascii="Times New Roman" w:hAnsi="Times New Roman" w:eastAsia="方正小标宋_GBK" w:cs="Times New Roman"/>
          <w:color w:val="auto"/>
          <w:spacing w:val="7"/>
          <w:sz w:val="44"/>
          <w:szCs w:val="44"/>
          <w:lang w:eastAsia="zh-CN"/>
        </w:rPr>
      </w:pPr>
    </w:p>
    <w:p w14:paraId="37EC64A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19F988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2B35F0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BEB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18F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CDE73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982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CA1A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4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72327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0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F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3EE9FB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6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D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7671AE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5CCDD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8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744F8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22F42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0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5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37F2C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E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6D5AD3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0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7EECEB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C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0C499F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C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0323A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D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5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36875A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14D5A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1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6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43395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6DFD3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2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C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400606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9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9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6AC7D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F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2F88BA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7C736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7FF5A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7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7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抓好基层妇联组织建设，履行引领联系服务妇女职能，深入落实“巾帼建新功”行动，做好加强妇女儿童阵地和家庭家教家风建设，维护妇女儿童合法权益</w:t>
            </w:r>
          </w:p>
        </w:tc>
      </w:tr>
      <w:tr w14:paraId="60B72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E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0B69F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15F67B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0D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555CC8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2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63809E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1E7A58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5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6FAF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9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75CAC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6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A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27DD5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E0C53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5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F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7436C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6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2E7A2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3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7FD6C6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8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D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BDFAD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5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36A823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1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E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57E0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6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1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ADC6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B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F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2BD27F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2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0CCD3A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5750B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8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46EED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E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06081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A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4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6BD92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7E0580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6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16590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F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0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28962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8A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7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256EF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1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BAB9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2F9C7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4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6A6B6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D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140C5FE2">
        <w:tblPrEx>
          <w:tblCellMar>
            <w:top w:w="0" w:type="dxa"/>
            <w:left w:w="108" w:type="dxa"/>
            <w:bottom w:w="0" w:type="dxa"/>
            <w:right w:w="108" w:type="dxa"/>
          </w:tblCellMar>
        </w:tblPrEx>
        <w:trPr>
          <w:cantSplit/>
          <w:trHeight w:val="100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3C8CF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4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0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4B21CB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E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50731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5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30306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69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C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4DE38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1EA670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5BEFB1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46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13EC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8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C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72339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27A543CB">
        <w:tblPrEx>
          <w:tblCellMar>
            <w:top w:w="0" w:type="dxa"/>
            <w:left w:w="108" w:type="dxa"/>
            <w:bottom w:w="0" w:type="dxa"/>
            <w:right w:w="108" w:type="dxa"/>
          </w:tblCellMar>
        </w:tblPrEx>
        <w:trPr>
          <w:cantSplit/>
          <w:trHeight w:val="1261"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4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C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67410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9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175EC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E2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B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70F5A2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15A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4FB8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39F430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7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FEA2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B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6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2A569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C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D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7180C5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8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2FCFBC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7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2C787422">
        <w:tblPrEx>
          <w:tblCellMar>
            <w:top w:w="0" w:type="dxa"/>
            <w:left w:w="108" w:type="dxa"/>
            <w:bottom w:w="0" w:type="dxa"/>
            <w:right w:w="108" w:type="dxa"/>
          </w:tblCellMar>
        </w:tblPrEx>
        <w:trPr>
          <w:cantSplit/>
          <w:trHeight w:val="98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4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0FB21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2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10B7B5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2BC11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F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2512F0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9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0401BD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67487A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279F5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8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6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EF7C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D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4FA37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9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19ED98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02C5E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D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做好“一村一品”工作，加强鴜鹭树镇笨榨豆油等品牌建设，推动乡村特色产业发展</w:t>
            </w:r>
          </w:p>
        </w:tc>
      </w:tr>
      <w:tr w14:paraId="706C1C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0F4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5881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7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634F5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D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0C2B3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3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0462A7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C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3FBBA5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7F863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1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1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009D2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41853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3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4298E3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3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15332A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8AC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604DF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1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8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43EB5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28EE5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C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6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7F138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7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5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6ECE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F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42D7C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D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28A1F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A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13E663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F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21D52E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42E77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04ADAF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D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3E573B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E0F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14F1E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8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推进旅游产业发展，负责发掘和培育本地休闲旅游目的地等各类旅游产业项目，鼓励社会资本参与本地旅游资源保护和开发</w:t>
            </w:r>
          </w:p>
        </w:tc>
      </w:tr>
      <w:tr w14:paraId="7B975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5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6FF3E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推动“丛家传统唢呐”非物质文化遗产传承和发展</w:t>
            </w:r>
          </w:p>
        </w:tc>
      </w:tr>
      <w:tr w14:paraId="1DA46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9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3502D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E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1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推进旅游产业发展，负责发掘和培育“鴜鹭湖”休闲旅游产业项目，鼓励社会资本参与“鴜鹭湖”旅游资源保护和开发</w:t>
            </w:r>
          </w:p>
        </w:tc>
      </w:tr>
      <w:tr w14:paraId="57E0CA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B3B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776B99EB">
        <w:tblPrEx>
          <w:tblCellMar>
            <w:top w:w="0" w:type="dxa"/>
            <w:left w:w="108" w:type="dxa"/>
            <w:bottom w:w="0" w:type="dxa"/>
            <w:right w:w="108" w:type="dxa"/>
          </w:tblCellMar>
        </w:tblPrEx>
        <w:trPr>
          <w:cantSplit/>
          <w:trHeight w:val="100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B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6C8C66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27671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C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0E265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3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1D9440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CD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2E5AD7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047B3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C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3B681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66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33304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D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F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811E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0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0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42E5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3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3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03B5BB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B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E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1B55AE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E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CF49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9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1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68DDBC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B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2E0AE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E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7D9C1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9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D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0B532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9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E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58AE681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EA1887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6A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34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5F1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28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55CA">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E33E10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D85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D2162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A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B0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E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4A58D1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5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8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F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0F27E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F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5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990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44FB05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FA15A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6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1C3BD6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A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2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F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56188B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061FE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7BAB5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58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6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8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6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1AB729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A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2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A70E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0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5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283CBF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6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1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6E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620D20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8646D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3C67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2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1973DB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4A7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45B26E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9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C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3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532A918F">
        <w:tblPrEx>
          <w:tblCellMar>
            <w:top w:w="0" w:type="dxa"/>
            <w:left w:w="108" w:type="dxa"/>
            <w:bottom w:w="0" w:type="dxa"/>
            <w:right w:w="108" w:type="dxa"/>
          </w:tblCellMar>
        </w:tblPrEx>
        <w:trPr>
          <w:cantSplit/>
          <w:trHeight w:val="20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EF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02643D2C">
        <w:tblPrEx>
          <w:tblCellMar>
            <w:top w:w="0" w:type="dxa"/>
            <w:left w:w="108" w:type="dxa"/>
            <w:bottom w:w="0" w:type="dxa"/>
            <w:right w:w="108" w:type="dxa"/>
          </w:tblCellMar>
        </w:tblPrEx>
        <w:trPr>
          <w:cantSplit/>
          <w:trHeight w:val="19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8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6D917EC6">
        <w:tblPrEx>
          <w:tblCellMar>
            <w:top w:w="0" w:type="dxa"/>
            <w:left w:w="108" w:type="dxa"/>
            <w:bottom w:w="0" w:type="dxa"/>
            <w:right w:w="108" w:type="dxa"/>
          </w:tblCellMar>
        </w:tblPrEx>
        <w:trPr>
          <w:cantSplit/>
          <w:trHeight w:val="20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6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00003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D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6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4C77EC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6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F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3A58C2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4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D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2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132AA5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6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4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1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F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53DCDF4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B432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53E36C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F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861D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193AFAF1">
        <w:tblPrEx>
          <w:tblCellMar>
            <w:top w:w="0" w:type="dxa"/>
            <w:left w:w="108" w:type="dxa"/>
            <w:bottom w:w="0" w:type="dxa"/>
            <w:right w:w="108" w:type="dxa"/>
          </w:tblCellMar>
        </w:tblPrEx>
        <w:trPr>
          <w:cantSplit/>
          <w:trHeight w:val="28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F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4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9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9CF4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3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7E66FC92">
        <w:tblPrEx>
          <w:tblCellMar>
            <w:top w:w="0" w:type="dxa"/>
            <w:left w:w="108" w:type="dxa"/>
            <w:bottom w:w="0" w:type="dxa"/>
            <w:right w:w="108" w:type="dxa"/>
          </w:tblCellMar>
        </w:tblPrEx>
        <w:trPr>
          <w:cantSplit/>
          <w:trHeight w:val="29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F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F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EE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3A9C5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3937268A">
        <w:tblPrEx>
          <w:tblCellMar>
            <w:top w:w="0" w:type="dxa"/>
            <w:left w:w="108" w:type="dxa"/>
            <w:bottom w:w="0" w:type="dxa"/>
            <w:right w:w="108" w:type="dxa"/>
          </w:tblCellMar>
        </w:tblPrEx>
        <w:trPr>
          <w:cantSplit/>
          <w:trHeight w:val="24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C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75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474D30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18872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2.县人力资源和社会保障局负责将政府代缴人员名单转送至乡镇核实后，报送至县财政局。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A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2.对有疑议的及时反馈给县人力资源和社会保障局。</w:t>
            </w:r>
          </w:p>
        </w:tc>
      </w:tr>
      <w:tr w14:paraId="172DFC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9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6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C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319022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57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B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B2149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3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1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5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9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0968B9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4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16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F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3941A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F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8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D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64E6F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B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1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4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013793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B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2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F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3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892F9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B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C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9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E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0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557BAFC7">
        <w:tblPrEx>
          <w:tblCellMar>
            <w:top w:w="0" w:type="dxa"/>
            <w:left w:w="108" w:type="dxa"/>
            <w:bottom w:w="0" w:type="dxa"/>
            <w:right w:w="108" w:type="dxa"/>
          </w:tblCellMar>
        </w:tblPrEx>
        <w:trPr>
          <w:cantSplit/>
          <w:trHeight w:val="26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D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C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7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4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393DA7F4">
        <w:tblPrEx>
          <w:tblCellMar>
            <w:top w:w="0" w:type="dxa"/>
            <w:left w:w="108" w:type="dxa"/>
            <w:bottom w:w="0" w:type="dxa"/>
            <w:right w:w="108" w:type="dxa"/>
          </w:tblCellMar>
        </w:tblPrEx>
        <w:trPr>
          <w:cantSplit/>
          <w:trHeight w:val="33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0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C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DD319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E533E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5591E6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5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7C4CD4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40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C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1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0950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6A899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9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F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9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2.负责殡葬管理工作，对依法依规违法行为进行处理。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3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40578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E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2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2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4DC9A438">
        <w:tblPrEx>
          <w:tblCellMar>
            <w:top w:w="0" w:type="dxa"/>
            <w:left w:w="108" w:type="dxa"/>
            <w:bottom w:w="0" w:type="dxa"/>
            <w:right w:w="108" w:type="dxa"/>
          </w:tblCellMar>
        </w:tblPrEx>
        <w:trPr>
          <w:cantSplit/>
          <w:trHeight w:val="21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8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491A81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7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2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48B931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E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5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382BD7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B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C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7FB18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7A99522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60D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6AE545F">
        <w:tblPrEx>
          <w:tblCellMar>
            <w:top w:w="0" w:type="dxa"/>
            <w:left w:w="108" w:type="dxa"/>
            <w:bottom w:w="0" w:type="dxa"/>
            <w:right w:w="108" w:type="dxa"/>
          </w:tblCellMar>
        </w:tblPrEx>
        <w:trPr>
          <w:cantSplit/>
          <w:trHeight w:val="30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A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F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88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县司法局
</w:t>
            </w:r>
          </w:p>
          <w:p w14:paraId="2A339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5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5004AE46">
        <w:tblPrEx>
          <w:tblCellMar>
            <w:top w:w="0" w:type="dxa"/>
            <w:left w:w="108" w:type="dxa"/>
            <w:bottom w:w="0" w:type="dxa"/>
            <w:right w:w="108" w:type="dxa"/>
          </w:tblCellMar>
        </w:tblPrEx>
        <w:trPr>
          <w:cantSplit/>
          <w:trHeight w:val="25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F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0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6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3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5800ACDD">
        <w:tblPrEx>
          <w:tblCellMar>
            <w:top w:w="0" w:type="dxa"/>
            <w:left w:w="108" w:type="dxa"/>
            <w:bottom w:w="0" w:type="dxa"/>
            <w:right w:w="108" w:type="dxa"/>
          </w:tblCellMar>
        </w:tblPrEx>
        <w:trPr>
          <w:cantSplit/>
          <w:trHeight w:val="24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5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C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E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7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17D7AEBE">
        <w:tblPrEx>
          <w:tblCellMar>
            <w:top w:w="0" w:type="dxa"/>
            <w:left w:w="108" w:type="dxa"/>
            <w:bottom w:w="0" w:type="dxa"/>
            <w:right w:w="108" w:type="dxa"/>
          </w:tblCellMar>
        </w:tblPrEx>
        <w:trPr>
          <w:cantSplit/>
          <w:trHeight w:val="45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A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1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CD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县教育局
</w:t>
            </w:r>
          </w:p>
          <w:p w14:paraId="3D693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F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E69BF9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DA9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3987FC59">
        <w:tblPrEx>
          <w:tblCellMar>
            <w:top w:w="0" w:type="dxa"/>
            <w:left w:w="108" w:type="dxa"/>
            <w:bottom w:w="0" w:type="dxa"/>
            <w:right w:w="108" w:type="dxa"/>
          </w:tblCellMar>
        </w:tblPrEx>
        <w:trPr>
          <w:cantSplit/>
          <w:trHeight w:val="27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7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E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4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6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0EAB1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0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D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5</w:t>
            </w:r>
            <w:bookmarkStart w:id="12" w:name="_GoBack"/>
            <w:bookmarkEnd w:id="12"/>
            <w:r>
              <w:rPr>
                <w:rFonts w:hint="eastAsia" w:ascii="Times New Roman" w:hAnsi="方正公文仿宋" w:eastAsia="方正公文仿宋"/>
                <w:kern w:val="0"/>
                <w:szCs w:val="21"/>
                <w:lang w:bidi="ar"/>
              </w:rPr>
              <w:t>.组织对高标准农田附属配套设施损毁或损坏部分维护工作。</w:t>
            </w:r>
          </w:p>
        </w:tc>
      </w:tr>
      <w:tr w14:paraId="2646D4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4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A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5A1C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3E5D15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5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F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8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7771D5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3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1F242C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0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F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6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4B34DFB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E2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1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B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3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F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2BF596D">
        <w:tblPrEx>
          <w:tblCellMar>
            <w:top w:w="0" w:type="dxa"/>
            <w:left w:w="108" w:type="dxa"/>
            <w:bottom w:w="0" w:type="dxa"/>
            <w:right w:w="108" w:type="dxa"/>
          </w:tblCellMar>
        </w:tblPrEx>
        <w:trPr>
          <w:cantSplit/>
          <w:trHeight w:val="2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B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6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1EDF105D">
        <w:tblPrEx>
          <w:tblCellMar>
            <w:top w:w="0" w:type="dxa"/>
            <w:left w:w="108" w:type="dxa"/>
            <w:bottom w:w="0" w:type="dxa"/>
            <w:right w:w="108" w:type="dxa"/>
          </w:tblCellMar>
        </w:tblPrEx>
        <w:trPr>
          <w:cantSplit/>
          <w:trHeight w:val="2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8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F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1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E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6EC4E640">
        <w:tblPrEx>
          <w:tblCellMar>
            <w:top w:w="0" w:type="dxa"/>
            <w:left w:w="108" w:type="dxa"/>
            <w:bottom w:w="0" w:type="dxa"/>
            <w:right w:w="108" w:type="dxa"/>
          </w:tblCellMar>
        </w:tblPrEx>
        <w:trPr>
          <w:cantSplit/>
          <w:trHeight w:val="33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B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D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79DC3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1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38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123F8A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3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B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0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75E8A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D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6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B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1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4F6711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E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33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D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00E811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5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F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5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E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6260A8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6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77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B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2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586B99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70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3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F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0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1B5FE8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C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A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F4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3.负责对畜禽私屠滥宰、注水注胶等违法行为进行依法查处。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17CE5C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B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8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50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7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3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44A4A9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1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5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3A6CA4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7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5184D6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517B586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45D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38B02B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F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78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54892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5F9B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9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9797F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E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3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C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7EA2A8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2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A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1C7595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0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8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6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1BC124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2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3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0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F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E5880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4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2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2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24BDA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2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B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B778E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7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1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D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4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097FE3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6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0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2E8E11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B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9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A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2AA901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8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B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5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7B144D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1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E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D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F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23C8AE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3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4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E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688A32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0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D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65CF8A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B7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7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C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2133E7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F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0E68D99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3E8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2C7247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8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6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4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AFF87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607AAC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84CCF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590615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98AC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5EC03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25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0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4704665F">
        <w:tblPrEx>
          <w:tblCellMar>
            <w:top w:w="0" w:type="dxa"/>
            <w:left w:w="108" w:type="dxa"/>
            <w:bottom w:w="0" w:type="dxa"/>
            <w:right w:w="108" w:type="dxa"/>
          </w:tblCellMar>
        </w:tblPrEx>
        <w:trPr>
          <w:cantSplit/>
          <w:trHeight w:val="27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2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4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6C793C96">
        <w:tblPrEx>
          <w:tblCellMar>
            <w:top w:w="0" w:type="dxa"/>
            <w:left w:w="108" w:type="dxa"/>
            <w:bottom w:w="0" w:type="dxa"/>
            <w:right w:w="108" w:type="dxa"/>
          </w:tblCellMar>
        </w:tblPrEx>
        <w:trPr>
          <w:cantSplit/>
          <w:trHeight w:val="26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2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1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3E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6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57573E6F">
        <w:tblPrEx>
          <w:tblCellMar>
            <w:top w:w="0" w:type="dxa"/>
            <w:left w:w="108" w:type="dxa"/>
            <w:bottom w:w="0" w:type="dxa"/>
            <w:right w:w="108" w:type="dxa"/>
          </w:tblCellMar>
        </w:tblPrEx>
        <w:trPr>
          <w:cantSplit/>
          <w:trHeight w:val="28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3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7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405466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A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73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F564C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8F380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B5C52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6B6CE2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08463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7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7F5FEE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F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A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A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B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89069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5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1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68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1FC7A0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6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3B7840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8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4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5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2.发现疑似黑臭水体后上报铁岭市生态环境局昌图县分局，由铁岭市生态环境局昌图县分局确认；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22A339A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C67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八、城乡建设（10项）</w:t>
            </w:r>
          </w:p>
        </w:tc>
      </w:tr>
      <w:tr w14:paraId="6023B0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1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9B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91808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D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50DB1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88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6F184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F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3B8339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2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3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B6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EE520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729CAB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BD442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14:paraId="36D924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1EADA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14BC5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C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D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32CE6803">
        <w:tblPrEx>
          <w:tblCellMar>
            <w:top w:w="0" w:type="dxa"/>
            <w:left w:w="108" w:type="dxa"/>
            <w:bottom w:w="0" w:type="dxa"/>
            <w:right w:w="108" w:type="dxa"/>
          </w:tblCellMar>
        </w:tblPrEx>
        <w:trPr>
          <w:cantSplit/>
          <w:trHeight w:val="36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6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6C1FF693">
        <w:tblPrEx>
          <w:tblCellMar>
            <w:top w:w="0" w:type="dxa"/>
            <w:left w:w="108" w:type="dxa"/>
            <w:bottom w:w="0" w:type="dxa"/>
            <w:right w:w="108" w:type="dxa"/>
          </w:tblCellMar>
        </w:tblPrEx>
        <w:trPr>
          <w:cantSplit/>
          <w:trHeight w:val="36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ACE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2D0E">
            <w:pPr>
              <w:widowControl/>
              <w:kinsoku/>
              <w:spacing w:before="0" w:beforeLines="0" w:after="0" w:afterLines="0"/>
              <w:jc w:val="both"/>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7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1DBF66E">
        <w:tblPrEx>
          <w:tblCellMar>
            <w:top w:w="0" w:type="dxa"/>
            <w:left w:w="108" w:type="dxa"/>
            <w:bottom w:w="0" w:type="dxa"/>
            <w:right w:w="108" w:type="dxa"/>
          </w:tblCellMar>
        </w:tblPrEx>
        <w:trPr>
          <w:cantSplit/>
          <w:trHeight w:val="818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6C7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60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
</w:t>
            </w:r>
          </w:p>
          <w:p w14:paraId="3D9ADE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
县财政局
</w:t>
            </w:r>
          </w:p>
          <w:p w14:paraId="2DCFDD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县自然资源局
</w:t>
            </w:r>
          </w:p>
          <w:p w14:paraId="7EB377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
</w:t>
            </w:r>
          </w:p>
          <w:p w14:paraId="306F8C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53FE31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
</w:t>
            </w:r>
          </w:p>
          <w:p w14:paraId="7F457A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DE214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729833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81893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797D67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3E3C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D876">
            <w:pPr>
              <w:widowControl/>
              <w:numPr>
                <w:ilvl w:val="0"/>
                <w:numId w:val="2"/>
              </w:numPr>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p>
          <w:p w14:paraId="54008D94">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1EF5B26E">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5D66803B">
            <w:pPr>
              <w:widowControl/>
              <w:numPr>
                <w:ilvl w:val="0"/>
                <w:numId w:val="0"/>
              </w:numPr>
              <w:kinsoku/>
              <w:spacing w:before="0" w:beforeLines="0" w:after="0" w:afterLines="0"/>
              <w:textAlignment w:val="auto"/>
              <w:rPr>
                <w:rFonts w:hint="eastAsia" w:ascii="Times New Roman" w:hAnsi="方正公文仿宋" w:eastAsia="方正公文仿宋"/>
                <w:kern w:val="0"/>
                <w:szCs w:val="21"/>
                <w:lang w:bidi="ar"/>
              </w:rPr>
            </w:pPr>
          </w:p>
          <w:p w14:paraId="18035712">
            <w:pPr>
              <w:widowControl/>
              <w:numPr>
                <w:ilvl w:val="0"/>
                <w:numId w:val="0"/>
              </w:numPr>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1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3196B3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B83C">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9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AF084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县交通运输局
</w:t>
            </w:r>
          </w:p>
          <w:p w14:paraId="53799E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7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0E393E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2A9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1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46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7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3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007D88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5F3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6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0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66A90D6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303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7DF73F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E96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A4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0F95E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9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1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0CE645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C418">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E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8E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C9231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61A350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1C3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D7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DAF8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1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61666D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279F">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2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非物质文化遗产保护和展示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3B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988D9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4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1.推动非遗展示宣传，增强社会大众认知度；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4.负责发掘非遗资源工作，对推荐或者建议列入国家级非物质文化遗产代表性项目名录的非物质文化遗产项目、代表性传承人进行初评和推荐。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E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1.配合开展非物质文化遗产的展示、宣传活动；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4.提供非物质文化遗产保护项目和传承人线索，做好项目申报、传承保护等工作。</w:t>
            </w:r>
          </w:p>
        </w:tc>
      </w:tr>
      <w:tr w14:paraId="07DEA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80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9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B2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C7568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
</w:t>
            </w:r>
          </w:p>
          <w:p w14:paraId="402BF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r>
              <w:rPr>
                <w:rFonts w:hint="eastAsia" w:ascii="Times New Roman" w:hAnsi="方正公文仿宋" w:eastAsia="方正公文仿宋"/>
                <w:kern w:val="0"/>
                <w:szCs w:val="21"/>
                <w:lang w:bidi="ar"/>
              </w:rPr>
              <w:t>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6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4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53B8B00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FD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0CCDA5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DFB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6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4F525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45E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8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C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9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04D205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FBC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6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A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15882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62D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D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34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5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0872CC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998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3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B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4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9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280786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23A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5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7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38CAB85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17A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十一、应急管理及消防（11项）</w:t>
            </w:r>
          </w:p>
        </w:tc>
      </w:tr>
      <w:tr w14:paraId="38E975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F15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B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84A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A7963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
</w:t>
            </w:r>
          </w:p>
          <w:p w14:paraId="0FF6D3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630D5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0980F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371274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FFCA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F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4CF4D5C">
        <w:tblPrEx>
          <w:tblCellMar>
            <w:top w:w="0" w:type="dxa"/>
            <w:left w:w="108" w:type="dxa"/>
            <w:bottom w:w="0" w:type="dxa"/>
            <w:right w:w="108" w:type="dxa"/>
          </w:tblCellMar>
        </w:tblPrEx>
        <w:trPr>
          <w:cantSplit/>
          <w:trHeight w:val="40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414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0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0B644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40C7D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45350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9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5464843">
        <w:tblPrEx>
          <w:tblCellMar>
            <w:top w:w="0" w:type="dxa"/>
            <w:left w:w="108" w:type="dxa"/>
            <w:bottom w:w="0" w:type="dxa"/>
            <w:right w:w="108" w:type="dxa"/>
          </w:tblCellMar>
        </w:tblPrEx>
        <w:trPr>
          <w:cantSplit/>
          <w:trHeight w:val="31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B4E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F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8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BE022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县公安局
</w:t>
            </w:r>
          </w:p>
          <w:p w14:paraId="3AE207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3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D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0F74A778">
        <w:tblPrEx>
          <w:tblCellMar>
            <w:top w:w="0" w:type="dxa"/>
            <w:left w:w="108" w:type="dxa"/>
            <w:bottom w:w="0" w:type="dxa"/>
            <w:right w:w="108" w:type="dxa"/>
          </w:tblCellMar>
        </w:tblPrEx>
        <w:trPr>
          <w:cantSplit/>
          <w:trHeight w:val="8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DC5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5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0E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
</w:t>
            </w:r>
          </w:p>
          <w:p w14:paraId="5B4D7A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18EBC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95542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2F0EF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B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335625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9072">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2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842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
</w:t>
            </w:r>
          </w:p>
          <w:p w14:paraId="1D307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A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6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60850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07F4">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2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0F8B9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val="en-US" w:eastAsia="zh-CN" w:bidi="ar"/>
              </w:rPr>
              <w:t xml:space="preserve"> </w:t>
            </w: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25940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BD5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D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38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县住房和城乡</w:t>
            </w:r>
          </w:p>
          <w:p w14:paraId="5F5CE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4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13FD91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98F6">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88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48843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115FB4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172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B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C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6269A0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7ABA">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C2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C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8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51BE50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348B">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8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开展做好长输高压管道保护工作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5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1.负责宣传《中华人民共和国石油天然气管道保护法》；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2.负责长输高压管道安全保护工作；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3.负责协调长输高压管道保护重大问题；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4.负责对违反管道保护法律法规行为进行处罚。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1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1.配合开展《中华人民共和国石油天然气管道保护法》的宣传；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2.配合做好长输高压管道保护工作，协调相关村（社区）落实协防，发现管道上方有重物违规占压、第三方违法施工等情况及时上报，并协助监督整改；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3.配合排查、排除应急险情。</w:t>
            </w:r>
          </w:p>
        </w:tc>
      </w:tr>
      <w:tr w14:paraId="04B306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86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29B3C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548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E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72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4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D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00F66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E02D">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4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F7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7E34453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234D0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DB312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
</w:t>
            </w:r>
          </w:p>
          <w:p w14:paraId="2F50B8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14:paraId="0953A2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县市场监督管理局</w:t>
            </w:r>
          </w:p>
          <w:p w14:paraId="66D2A6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2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B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31EBCEC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AA1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十三、市场监管（6项）</w:t>
            </w:r>
          </w:p>
        </w:tc>
      </w:tr>
      <w:tr w14:paraId="110625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B93">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3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7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2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644562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0B3E">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A7535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7BD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A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BD9EC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73F1">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C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7536745A">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E94F77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391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39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0E3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CB616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506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5C4C0A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1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7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5E1A87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4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A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7A097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C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B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43C508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823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5AFC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B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7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3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06F1F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2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9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5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22B76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002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3ED0E9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2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F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1A0126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5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4BA1D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81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4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1886416E">
        <w:tblPrEx>
          <w:tblCellMar>
            <w:top w:w="0" w:type="dxa"/>
            <w:left w:w="108" w:type="dxa"/>
            <w:bottom w:w="0" w:type="dxa"/>
            <w:right w:w="108" w:type="dxa"/>
          </w:tblCellMar>
        </w:tblPrEx>
        <w:trPr>
          <w:cantSplit/>
          <w:trHeight w:val="21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A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6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587B20EE">
        <w:tblPrEx>
          <w:tblCellMar>
            <w:top w:w="0" w:type="dxa"/>
            <w:left w:w="108" w:type="dxa"/>
            <w:bottom w:w="0" w:type="dxa"/>
            <w:right w:w="108" w:type="dxa"/>
          </w:tblCellMar>
        </w:tblPrEx>
        <w:trPr>
          <w:cantSplit/>
          <w:trHeight w:val="16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2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1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2EA8CCA5">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E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0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0F9D1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38774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7B2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7B262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1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15D81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E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3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41145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17C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1126C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6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8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49003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47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195B1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E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A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4AFD7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5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F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0BAB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B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2F88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CD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A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3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38CD4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EB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1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7C69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8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F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2BBB5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A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758BBB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E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1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02A7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D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C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9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0706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7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09620B5C">
        <w:tblPrEx>
          <w:tblCellMar>
            <w:top w:w="0" w:type="dxa"/>
            <w:left w:w="108" w:type="dxa"/>
            <w:bottom w:w="0" w:type="dxa"/>
            <w:right w:w="108" w:type="dxa"/>
          </w:tblCellMar>
        </w:tblPrEx>
        <w:trPr>
          <w:cantSplit/>
          <w:trHeight w:val="13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D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1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4FAF1E41">
        <w:tblPrEx>
          <w:tblCellMar>
            <w:top w:w="0" w:type="dxa"/>
            <w:left w:w="108" w:type="dxa"/>
            <w:bottom w:w="0" w:type="dxa"/>
            <w:right w:w="108" w:type="dxa"/>
          </w:tblCellMar>
        </w:tblPrEx>
        <w:trPr>
          <w:cantSplit/>
          <w:trHeight w:val="13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E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7B4DA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B9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37BB4CD7">
        <w:tblPrEx>
          <w:tblCellMar>
            <w:top w:w="0" w:type="dxa"/>
            <w:left w:w="108" w:type="dxa"/>
            <w:bottom w:w="0" w:type="dxa"/>
            <w:right w:w="108" w:type="dxa"/>
          </w:tblCellMar>
        </w:tblPrEx>
        <w:trPr>
          <w:cantSplit/>
          <w:trHeight w:val="226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4CDB03A5">
        <w:tblPrEx>
          <w:tblCellMar>
            <w:top w:w="0" w:type="dxa"/>
            <w:left w:w="108" w:type="dxa"/>
            <w:bottom w:w="0" w:type="dxa"/>
            <w:right w:w="108" w:type="dxa"/>
          </w:tblCellMar>
        </w:tblPrEx>
        <w:trPr>
          <w:cantSplit/>
          <w:trHeight w:val="20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2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D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103F4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0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B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48125B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5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2F533F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E00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01C3C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0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47654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E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1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F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1DEB5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37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7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6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EF79C1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F66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251C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6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6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0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6B031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1E68AC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4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9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15088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5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3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A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4EDAEF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3AE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43FFD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2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6ED58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C0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F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5658D3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F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6FEFB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C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123EE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A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8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0A00C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7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7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156C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F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1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B254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2F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7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2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66B4FC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053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211AA0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AF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9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8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063F4C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78693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1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5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2376B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49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42AB3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F7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3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A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6F348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D0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E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35919F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9E2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7761BE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8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C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7BCD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4E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E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F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21AE0C9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5CC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70EDC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5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0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EF3A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8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7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10A770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E0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8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05E9C331">
      <w:pPr>
        <w:pStyle w:val="3"/>
        <w:spacing w:before="0" w:after="0" w:line="240" w:lineRule="auto"/>
        <w:jc w:val="center"/>
        <w:rPr>
          <w:rFonts w:ascii="Times New Roman" w:hAnsi="Times New Roman" w:eastAsia="方正小标宋_GBK" w:cs="Times New Roman"/>
          <w:color w:val="auto"/>
          <w:spacing w:val="7"/>
          <w:lang w:eastAsia="zh-CN"/>
        </w:rPr>
      </w:pPr>
    </w:p>
    <w:p w14:paraId="4ABE498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E988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1C552A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1C552A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3D3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9207E9"/>
    <w:multiLevelType w:val="singleLevel"/>
    <w:tmpl w:val="409207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18492A"/>
    <w:rsid w:val="031B2C7F"/>
    <w:rsid w:val="0BFA1B5C"/>
    <w:rsid w:val="0E601E8E"/>
    <w:rsid w:val="13085AF8"/>
    <w:rsid w:val="1F883E25"/>
    <w:rsid w:val="345E036E"/>
    <w:rsid w:val="34DC3A93"/>
    <w:rsid w:val="368E58D1"/>
    <w:rsid w:val="36DF5796"/>
    <w:rsid w:val="38A71460"/>
    <w:rsid w:val="3FF102E8"/>
    <w:rsid w:val="478C0B8A"/>
    <w:rsid w:val="525A10F5"/>
    <w:rsid w:val="5D094A6B"/>
    <w:rsid w:val="60DF4DDA"/>
    <w:rsid w:val="637D5ACA"/>
    <w:rsid w:val="67591B3A"/>
    <w:rsid w:val="6A0B1E23"/>
    <w:rsid w:val="6B841E8D"/>
    <w:rsid w:val="700B320E"/>
    <w:rsid w:val="725B146D"/>
    <w:rsid w:val="797F6AD5"/>
    <w:rsid w:val="79D2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68</Pages>
  <Words>80</Words>
  <Characters>180</Characters>
  <Lines>1</Lines>
  <Paragraphs>1</Paragraphs>
  <TotalTime>2</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2025-07-31T02:07:25Z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F8183A18646448599DFA795114504E49_13</vt:lpwstr>
  </property>
</Properties>
</file>