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FD" w:rsidRDefault="00CC6F3E">
      <w:pPr>
        <w:pStyle w:val="1"/>
        <w:jc w:val="center"/>
        <w:rPr>
          <w:rFonts w:ascii="方正小标宋_GBK" w:eastAsia="方正小标宋_GBK" w:hAnsi="方正小标宋_GBK"/>
          <w:b w:val="0"/>
          <w:bCs w:val="0"/>
          <w:sz w:val="30"/>
        </w:rPr>
      </w:pPr>
      <w:bookmarkStart w:id="0" w:name="_Toc24724722"/>
      <w:r>
        <w:rPr>
          <w:rFonts w:ascii="方正小标宋_GBK" w:eastAsia="方正小标宋_GBK" w:hAnsi="方正小标宋_GBK" w:hint="eastAsia"/>
          <w:b w:val="0"/>
          <w:bCs w:val="0"/>
          <w:sz w:val="30"/>
        </w:rPr>
        <w:t>涉农补贴领域基层政务公开标准目录</w:t>
      </w:r>
      <w:bookmarkEnd w:id="0"/>
    </w:p>
    <w:tbl>
      <w:tblPr>
        <w:tblW w:w="16000" w:type="dxa"/>
        <w:jc w:val="center"/>
        <w:tblLayout w:type="fixed"/>
        <w:tblCellMar>
          <w:left w:w="0" w:type="dxa"/>
          <w:right w:w="0" w:type="dxa"/>
        </w:tblCellMar>
        <w:tblLook w:val="04A0"/>
      </w:tblPr>
      <w:tblGrid>
        <w:gridCol w:w="564"/>
        <w:gridCol w:w="991"/>
        <w:gridCol w:w="992"/>
        <w:gridCol w:w="2977"/>
        <w:gridCol w:w="2409"/>
        <w:gridCol w:w="1560"/>
        <w:gridCol w:w="1275"/>
        <w:gridCol w:w="1701"/>
        <w:gridCol w:w="567"/>
        <w:gridCol w:w="567"/>
        <w:gridCol w:w="567"/>
        <w:gridCol w:w="709"/>
        <w:gridCol w:w="567"/>
        <w:gridCol w:w="554"/>
      </w:tblGrid>
      <w:tr w:rsidR="00B667FD">
        <w:trPr>
          <w:cantSplit/>
          <w:trHeight w:val="2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B667FD" w:rsidRDefault="00CC6F3E">
            <w:pPr>
              <w:widowControl/>
              <w:spacing w:line="240" w:lineRule="exact"/>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83" w:type="dxa"/>
            <w:gridSpan w:val="2"/>
            <w:tcBorders>
              <w:top w:val="single" w:sz="4" w:space="0" w:color="auto"/>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kern w:val="0"/>
                <w:sz w:val="22"/>
              </w:rPr>
            </w:pPr>
            <w:r>
              <w:rPr>
                <w:rFonts w:ascii="黑体" w:eastAsia="黑体" w:hAnsi="宋体" w:cs="宋体" w:hint="eastAsia"/>
                <w:kern w:val="0"/>
                <w:sz w:val="22"/>
              </w:rPr>
              <w:t>公开渠道和载体</w:t>
            </w:r>
          </w:p>
        </w:tc>
        <w:tc>
          <w:tcPr>
            <w:tcW w:w="1134" w:type="dxa"/>
            <w:gridSpan w:val="2"/>
            <w:tcBorders>
              <w:top w:val="single" w:sz="4" w:space="0" w:color="auto"/>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6" w:type="dxa"/>
            <w:gridSpan w:val="2"/>
            <w:tcBorders>
              <w:top w:val="single" w:sz="4" w:space="0" w:color="auto"/>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121" w:type="dxa"/>
            <w:gridSpan w:val="2"/>
            <w:tcBorders>
              <w:top w:val="single" w:sz="4" w:space="0" w:color="auto"/>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B667FD">
        <w:trPr>
          <w:cantSplit/>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B667FD" w:rsidRDefault="00B667FD">
            <w:pPr>
              <w:widowControl/>
              <w:spacing w:line="240" w:lineRule="exact"/>
              <w:jc w:val="left"/>
              <w:rPr>
                <w:rFonts w:ascii="黑体" w:eastAsia="黑体" w:hAnsi="Times New Roman"/>
                <w:color w:val="000000"/>
                <w:kern w:val="0"/>
                <w:sz w:val="22"/>
              </w:rPr>
            </w:pPr>
          </w:p>
        </w:tc>
        <w:tc>
          <w:tcPr>
            <w:tcW w:w="991"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992"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977" w:type="dxa"/>
            <w:vMerge/>
            <w:tcBorders>
              <w:top w:val="single" w:sz="4" w:space="0" w:color="auto"/>
              <w:left w:val="single" w:sz="4" w:space="0" w:color="auto"/>
              <w:bottom w:val="single" w:sz="4" w:space="0" w:color="auto"/>
              <w:right w:val="single" w:sz="4" w:space="0" w:color="auto"/>
            </w:tcBorders>
            <w:vAlign w:val="center"/>
          </w:tcPr>
          <w:p w:rsidR="00B667FD" w:rsidRDefault="00B667FD">
            <w:pPr>
              <w:widowControl/>
              <w:spacing w:line="240" w:lineRule="exact"/>
              <w:jc w:val="left"/>
              <w:rPr>
                <w:rFonts w:ascii="黑体" w:eastAsia="黑体" w:hAnsi="宋体" w:cs="宋体"/>
                <w:color w:val="000000"/>
                <w:kern w:val="0"/>
                <w:sz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667FD" w:rsidRDefault="00B667FD">
            <w:pPr>
              <w:widowControl/>
              <w:spacing w:line="240" w:lineRule="exact"/>
              <w:jc w:val="left"/>
              <w:rPr>
                <w:rFonts w:ascii="黑体" w:eastAsia="黑体" w:hAnsi="宋体" w:cs="宋体"/>
                <w:color w:val="000000"/>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667FD" w:rsidRDefault="00B667FD">
            <w:pPr>
              <w:widowControl/>
              <w:spacing w:line="240" w:lineRule="exact"/>
              <w:jc w:val="left"/>
              <w:rPr>
                <w:rFonts w:ascii="黑体" w:eastAsia="黑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667FD" w:rsidRDefault="00B667FD">
            <w:pPr>
              <w:widowControl/>
              <w:spacing w:line="240" w:lineRule="exact"/>
              <w:jc w:val="left"/>
              <w:rPr>
                <w:rFonts w:ascii="黑体" w:eastAsia="黑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667FD" w:rsidRDefault="00B667FD">
            <w:pPr>
              <w:widowControl/>
              <w:spacing w:line="240" w:lineRule="exact"/>
              <w:jc w:val="left"/>
              <w:rPr>
                <w:rFonts w:ascii="黑体" w:eastAsia="黑体" w:hAnsi="宋体" w:cs="宋体"/>
                <w:kern w:val="0"/>
                <w:sz w:val="22"/>
              </w:rPr>
            </w:pPr>
          </w:p>
        </w:tc>
        <w:tc>
          <w:tcPr>
            <w:tcW w:w="567"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567"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67"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09"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567"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554" w:type="dxa"/>
            <w:tcBorders>
              <w:top w:val="nil"/>
              <w:left w:val="nil"/>
              <w:bottom w:val="single" w:sz="4" w:space="0" w:color="auto"/>
              <w:right w:val="single" w:sz="4" w:space="0" w:color="auto"/>
            </w:tcBorders>
            <w:vAlign w:val="center"/>
          </w:tcPr>
          <w:p w:rsidR="00B667FD" w:rsidRDefault="00CC6F3E">
            <w:pPr>
              <w:widowControl/>
              <w:spacing w:line="240" w:lineRule="exact"/>
              <w:jc w:val="center"/>
              <w:rPr>
                <w:rFonts w:ascii="黑体" w:eastAsia="黑体" w:hAnsi="宋体" w:cs="宋体"/>
                <w:color w:val="000000"/>
                <w:kern w:val="0"/>
                <w:sz w:val="22"/>
              </w:rPr>
            </w:pPr>
            <w:r>
              <w:rPr>
                <w:rFonts w:ascii="黑体" w:eastAsia="黑体" w:hAnsi="宋体" w:cs="宋体" w:hint="eastAsia"/>
                <w:color w:val="000000"/>
                <w:kern w:val="0"/>
                <w:sz w:val="22"/>
              </w:rPr>
              <w:t>乡级</w:t>
            </w:r>
          </w:p>
        </w:tc>
      </w:tr>
      <w:tr w:rsidR="00B667FD">
        <w:trPr>
          <w:cantSplit/>
          <w:trHeight w:val="20"/>
          <w:jc w:val="center"/>
        </w:trPr>
        <w:tc>
          <w:tcPr>
            <w:tcW w:w="564"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w:t>
            </w:r>
          </w:p>
        </w:tc>
        <w:tc>
          <w:tcPr>
            <w:tcW w:w="991"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Times New Roman"/>
                <w:sz w:val="18"/>
                <w:szCs w:val="18"/>
              </w:rPr>
            </w:pPr>
            <w:r>
              <w:rPr>
                <w:rFonts w:ascii="仿宋_GB2312" w:eastAsia="仿宋_GB2312" w:hAnsi="宋体" w:hint="eastAsia"/>
                <w:sz w:val="18"/>
                <w:szCs w:val="18"/>
              </w:rPr>
              <w:t>农业生产发展资金</w:t>
            </w:r>
          </w:p>
        </w:tc>
        <w:tc>
          <w:tcPr>
            <w:tcW w:w="992"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农机购置补贴</w:t>
            </w:r>
          </w:p>
        </w:tc>
        <w:tc>
          <w:tcPr>
            <w:tcW w:w="2977"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政策依据；申请指南：包括补贴对象、补贴范围、补贴标准、申请程序、申请材料、咨询电话、受理单位、办理时限、联系方式等；</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409" w:type="dxa"/>
            <w:tcBorders>
              <w:top w:val="single" w:sz="4" w:space="0" w:color="auto"/>
              <w:left w:val="nil"/>
              <w:bottom w:val="single" w:sz="4" w:space="0" w:color="auto"/>
              <w:right w:val="single" w:sz="4" w:space="0" w:color="auto"/>
            </w:tcBorders>
            <w:vAlign w:val="center"/>
          </w:tcPr>
          <w:p w:rsidR="00B667FD" w:rsidRDefault="00CC6F3E" w:rsidP="007B7E27">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《农业机械化促进法》、《农业生产发展资金管理办法》、《</w:t>
            </w:r>
            <w:r>
              <w:rPr>
                <w:rFonts w:ascii="仿宋_GB2312" w:eastAsia="仿宋_GB2312" w:hAnsi="Times New Roman" w:hint="eastAsia"/>
                <w:sz w:val="18"/>
                <w:szCs w:val="18"/>
              </w:rPr>
              <w:t>20</w:t>
            </w:r>
            <w:r w:rsidR="007B7E27">
              <w:rPr>
                <w:rFonts w:ascii="仿宋_GB2312" w:eastAsia="仿宋_GB2312" w:hAnsi="Times New Roman" w:hint="eastAsia"/>
                <w:sz w:val="18"/>
                <w:szCs w:val="18"/>
              </w:rPr>
              <w:t>21</w:t>
            </w:r>
            <w:r>
              <w:rPr>
                <w:rFonts w:ascii="仿宋_GB2312" w:eastAsia="仿宋_GB2312" w:hAnsi="Times New Roman" w:hint="eastAsia"/>
                <w:sz w:val="18"/>
                <w:szCs w:val="18"/>
              </w:rPr>
              <w:t>-20</w:t>
            </w:r>
            <w:r w:rsidR="007B7E27">
              <w:rPr>
                <w:rFonts w:ascii="仿宋_GB2312" w:eastAsia="仿宋_GB2312" w:hAnsi="Times New Roman" w:hint="eastAsia"/>
                <w:sz w:val="18"/>
                <w:szCs w:val="18"/>
              </w:rPr>
              <w:t>23</w:t>
            </w:r>
            <w:r>
              <w:rPr>
                <w:rFonts w:ascii="仿宋_GB2312" w:eastAsia="仿宋_GB2312" w:hAnsi="Times New Roman" w:hint="eastAsia"/>
                <w:sz w:val="18"/>
                <w:szCs w:val="18"/>
              </w:rPr>
              <w:t>年农机购置补贴实施指导意见》、《辽宁省农机购置补贴实施方案》</w:t>
            </w:r>
          </w:p>
        </w:tc>
        <w:tc>
          <w:tcPr>
            <w:tcW w:w="1560"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县农业农村局</w:t>
            </w:r>
          </w:p>
        </w:tc>
        <w:tc>
          <w:tcPr>
            <w:tcW w:w="1701"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宋体" w:hAnsi="宋体"/>
                <w:color w:val="000000"/>
                <w:sz w:val="18"/>
                <w:szCs w:val="18"/>
              </w:rPr>
            </w:pPr>
            <w:r>
              <w:rPr>
                <w:rFonts w:ascii="宋体" w:hAnsi="宋体" w:hint="eastAsia"/>
                <w:color w:val="000000"/>
                <w:sz w:val="18"/>
                <w:szCs w:val="18"/>
              </w:rPr>
              <w:t>■政府网站</w:t>
            </w:r>
          </w:p>
          <w:p w:rsidR="00B667FD" w:rsidRDefault="00B667FD">
            <w:pPr>
              <w:spacing w:line="240" w:lineRule="exact"/>
              <w:rPr>
                <w:rFonts w:ascii="宋体" w:hAnsi="宋体"/>
                <w:sz w:val="18"/>
                <w:szCs w:val="18"/>
              </w:rPr>
            </w:pP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54"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B667FD">
        <w:trPr>
          <w:cantSplit/>
          <w:trHeight w:val="20"/>
          <w:jc w:val="center"/>
        </w:trPr>
        <w:tc>
          <w:tcPr>
            <w:tcW w:w="564"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991"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92"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耕地地力保护</w:t>
            </w:r>
          </w:p>
        </w:tc>
        <w:tc>
          <w:tcPr>
            <w:tcW w:w="2977"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409"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《农业生产发展资金管理办法》、《财政部</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农业部关于全面推开农业“三项补贴”改革工作的通知》、《辽宁省耕地地力保护实施方案》</w:t>
            </w:r>
          </w:p>
        </w:tc>
        <w:tc>
          <w:tcPr>
            <w:tcW w:w="1560"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县农业农村局</w:t>
            </w:r>
          </w:p>
        </w:tc>
        <w:tc>
          <w:tcPr>
            <w:tcW w:w="1701"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宋体" w:hAnsi="宋体"/>
                <w:color w:val="000000"/>
                <w:sz w:val="18"/>
                <w:szCs w:val="18"/>
              </w:rPr>
            </w:pPr>
            <w:r>
              <w:rPr>
                <w:rFonts w:ascii="宋体" w:hAnsi="宋体" w:hint="eastAsia"/>
                <w:color w:val="000000"/>
                <w:sz w:val="18"/>
                <w:szCs w:val="18"/>
              </w:rPr>
              <w:t>■政府网站</w:t>
            </w:r>
          </w:p>
          <w:p w:rsidR="00B667FD" w:rsidRDefault="00B667FD">
            <w:pPr>
              <w:spacing w:line="240" w:lineRule="exact"/>
              <w:rPr>
                <w:rFonts w:ascii="宋体" w:hAnsi="宋体"/>
                <w:sz w:val="18"/>
                <w:szCs w:val="18"/>
              </w:rPr>
            </w:pP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54"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B667FD">
        <w:trPr>
          <w:cantSplit/>
          <w:trHeight w:val="20"/>
          <w:jc w:val="center"/>
        </w:trPr>
        <w:tc>
          <w:tcPr>
            <w:tcW w:w="564"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991"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92"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新型职业农民培育</w:t>
            </w:r>
          </w:p>
        </w:tc>
        <w:tc>
          <w:tcPr>
            <w:tcW w:w="2977"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409"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560"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县农业农村局</w:t>
            </w:r>
          </w:p>
        </w:tc>
        <w:tc>
          <w:tcPr>
            <w:tcW w:w="1701"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宋体" w:hAnsi="宋体"/>
                <w:sz w:val="18"/>
                <w:szCs w:val="18"/>
              </w:rPr>
            </w:pPr>
            <w:r>
              <w:rPr>
                <w:rFonts w:ascii="宋体" w:hAnsi="宋体" w:hint="eastAsia"/>
                <w:color w:val="000000"/>
                <w:sz w:val="18"/>
                <w:szCs w:val="18"/>
              </w:rPr>
              <w:t>■政府网站</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54"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B667FD">
        <w:trPr>
          <w:cantSplit/>
          <w:trHeight w:val="20"/>
          <w:jc w:val="center"/>
        </w:trPr>
        <w:tc>
          <w:tcPr>
            <w:tcW w:w="564"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991"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92"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支持新型农业经营主体</w:t>
            </w:r>
          </w:p>
        </w:tc>
        <w:tc>
          <w:tcPr>
            <w:tcW w:w="2977"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409"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《农业生产发展资金管理办法》、《辽宁省支持新型农业经营主体实施方案》</w:t>
            </w:r>
          </w:p>
        </w:tc>
        <w:tc>
          <w:tcPr>
            <w:tcW w:w="1560"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县农业农村局</w:t>
            </w:r>
          </w:p>
        </w:tc>
        <w:tc>
          <w:tcPr>
            <w:tcW w:w="1701"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宋体" w:hAnsi="宋体"/>
                <w:sz w:val="18"/>
                <w:szCs w:val="18"/>
              </w:rPr>
            </w:pPr>
            <w:r>
              <w:rPr>
                <w:rFonts w:ascii="宋体" w:hAnsi="宋体" w:hint="eastAsia"/>
                <w:color w:val="000000"/>
                <w:sz w:val="18"/>
                <w:szCs w:val="18"/>
              </w:rPr>
              <w:t>■政府网站</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54"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B667FD">
        <w:trPr>
          <w:cantSplit/>
          <w:trHeight w:val="20"/>
          <w:jc w:val="center"/>
        </w:trPr>
        <w:tc>
          <w:tcPr>
            <w:tcW w:w="564"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5</w:t>
            </w:r>
          </w:p>
        </w:tc>
        <w:tc>
          <w:tcPr>
            <w:tcW w:w="991"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动物防疫等补助经费</w:t>
            </w:r>
          </w:p>
        </w:tc>
        <w:tc>
          <w:tcPr>
            <w:tcW w:w="992"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强制扑杀、强制免疫和养殖环节无害化处理补助</w:t>
            </w:r>
          </w:p>
        </w:tc>
        <w:tc>
          <w:tcPr>
            <w:tcW w:w="2977"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4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《动物防疫法》、《动物防疫等补助经费管理办法》、《辽宁省农动物防疫补助实施方案》</w:t>
            </w:r>
          </w:p>
        </w:tc>
        <w:tc>
          <w:tcPr>
            <w:tcW w:w="1560" w:type="dxa"/>
            <w:tcBorders>
              <w:top w:val="single" w:sz="4" w:space="0" w:color="auto"/>
              <w:left w:val="nil"/>
              <w:bottom w:val="single" w:sz="4" w:space="0" w:color="auto"/>
              <w:right w:val="single" w:sz="4" w:space="0" w:color="auto"/>
            </w:tcBorders>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县农业农村局</w:t>
            </w:r>
          </w:p>
        </w:tc>
        <w:tc>
          <w:tcPr>
            <w:tcW w:w="1701" w:type="dxa"/>
            <w:tcBorders>
              <w:top w:val="single" w:sz="4" w:space="0" w:color="auto"/>
              <w:left w:val="nil"/>
              <w:bottom w:val="single" w:sz="4" w:space="0" w:color="auto"/>
              <w:right w:val="single" w:sz="4" w:space="0" w:color="auto"/>
            </w:tcBorders>
            <w:vAlign w:val="center"/>
          </w:tcPr>
          <w:p w:rsidR="00B667FD" w:rsidRDefault="00CC6F3E">
            <w:pPr>
              <w:spacing w:line="240" w:lineRule="exact"/>
              <w:rPr>
                <w:rFonts w:ascii="宋体" w:hAnsi="宋体"/>
                <w:color w:val="000000"/>
                <w:sz w:val="18"/>
                <w:szCs w:val="18"/>
              </w:rPr>
            </w:pPr>
            <w:r>
              <w:rPr>
                <w:rFonts w:ascii="宋体" w:hAnsi="宋体" w:hint="eastAsia"/>
                <w:color w:val="000000"/>
                <w:sz w:val="18"/>
                <w:szCs w:val="18"/>
              </w:rPr>
              <w:t>■政府网站</w:t>
            </w:r>
          </w:p>
          <w:p w:rsidR="00B667FD" w:rsidRDefault="00B667FD">
            <w:pPr>
              <w:spacing w:line="240" w:lineRule="exact"/>
              <w:rPr>
                <w:rFonts w:ascii="宋体" w:hAnsi="宋体"/>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54"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B667FD">
        <w:trPr>
          <w:cantSplit/>
          <w:trHeight w:val="20"/>
          <w:jc w:val="center"/>
        </w:trPr>
        <w:tc>
          <w:tcPr>
            <w:tcW w:w="564" w:type="dxa"/>
            <w:tcBorders>
              <w:top w:val="single" w:sz="4" w:space="0" w:color="auto"/>
              <w:left w:val="single" w:sz="4" w:space="0" w:color="auto"/>
              <w:bottom w:val="single" w:sz="4" w:space="0" w:color="000000"/>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6</w:t>
            </w:r>
          </w:p>
        </w:tc>
        <w:tc>
          <w:tcPr>
            <w:tcW w:w="991" w:type="dxa"/>
            <w:tcBorders>
              <w:top w:val="single" w:sz="4" w:space="0" w:color="auto"/>
              <w:left w:val="single" w:sz="4" w:space="0" w:color="auto"/>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92"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玉米和大豆生产者补贴</w:t>
            </w:r>
          </w:p>
        </w:tc>
        <w:tc>
          <w:tcPr>
            <w:tcW w:w="297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政策依据；</w:t>
            </w:r>
          </w:p>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申请指南：包括补贴对象、补贴范围、补贴标准、申请程序、申请材料、咨询电话、受理单位、办理时限、联系方式等；</w:t>
            </w:r>
          </w:p>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补贴结果；</w:t>
            </w:r>
          </w:p>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监督渠道：包括举报电话、地址等。</w:t>
            </w:r>
          </w:p>
        </w:tc>
        <w:tc>
          <w:tcPr>
            <w:tcW w:w="2409"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《财政部关于建立玉米生产者补贴制度的实施意见》（财建</w:t>
            </w:r>
            <w:r>
              <w:rPr>
                <w:rFonts w:ascii="仿宋_GB2312" w:eastAsia="仿宋_GB2312" w:hAnsi="宋体" w:hint="eastAsia"/>
                <w:sz w:val="18"/>
                <w:szCs w:val="18"/>
              </w:rPr>
              <w:t>[2016]278</w:t>
            </w:r>
            <w:r>
              <w:rPr>
                <w:rFonts w:ascii="仿宋_GB2312" w:eastAsia="仿宋_GB2312" w:hAnsi="宋体" w:hint="eastAsia"/>
                <w:sz w:val="18"/>
                <w:szCs w:val="18"/>
              </w:rPr>
              <w:t>号）、《关于印发辽宁省统筹玉米和大豆生产者补贴政策实施方案的通知》</w:t>
            </w:r>
            <w:r>
              <w:rPr>
                <w:rFonts w:ascii="仿宋_GB2312" w:eastAsia="仿宋_GB2312" w:hAnsi="宋体" w:hint="eastAsia"/>
                <w:sz w:val="18"/>
                <w:szCs w:val="18"/>
              </w:rPr>
              <w:t>(</w:t>
            </w:r>
            <w:r>
              <w:rPr>
                <w:rFonts w:ascii="仿宋_GB2312" w:eastAsia="仿宋_GB2312" w:hAnsi="宋体" w:hint="eastAsia"/>
                <w:sz w:val="18"/>
                <w:szCs w:val="18"/>
              </w:rPr>
              <w:t>辽财经〔</w:t>
            </w:r>
            <w:r>
              <w:rPr>
                <w:rFonts w:ascii="仿宋_GB2312" w:eastAsia="仿宋_GB2312" w:hAnsi="宋体" w:hint="eastAsia"/>
                <w:sz w:val="18"/>
                <w:szCs w:val="18"/>
              </w:rPr>
              <w:t>2017</w:t>
            </w:r>
            <w:r>
              <w:rPr>
                <w:rFonts w:ascii="仿宋_GB2312" w:eastAsia="仿宋_GB2312" w:hAnsi="宋体" w:hint="eastAsia"/>
                <w:sz w:val="18"/>
                <w:szCs w:val="18"/>
              </w:rPr>
              <w:t>〕</w:t>
            </w:r>
            <w:r>
              <w:rPr>
                <w:rFonts w:ascii="仿宋_GB2312" w:eastAsia="仿宋_GB2312" w:hAnsi="宋体" w:hint="eastAsia"/>
                <w:sz w:val="18"/>
                <w:szCs w:val="18"/>
              </w:rPr>
              <w:t>261</w:t>
            </w:r>
            <w:r>
              <w:rPr>
                <w:rFonts w:ascii="仿宋_GB2312" w:eastAsia="仿宋_GB2312" w:hAnsi="宋体" w:hint="eastAsia"/>
                <w:sz w:val="18"/>
                <w:szCs w:val="18"/>
              </w:rPr>
              <w:t>号</w:t>
            </w:r>
            <w:r>
              <w:rPr>
                <w:rFonts w:ascii="仿宋_GB2312" w:eastAsia="仿宋_GB2312" w:hAnsi="宋体" w:hint="eastAsia"/>
                <w:sz w:val="18"/>
                <w:szCs w:val="18"/>
              </w:rPr>
              <w:t>)</w:t>
            </w:r>
          </w:p>
        </w:tc>
        <w:tc>
          <w:tcPr>
            <w:tcW w:w="1560"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自政府信息形成或者变更之日起</w:t>
            </w:r>
            <w:r>
              <w:rPr>
                <w:rFonts w:ascii="仿宋_GB2312" w:eastAsia="仿宋_GB2312" w:hAnsi="宋体" w:hint="eastAsia"/>
                <w:sz w:val="18"/>
                <w:szCs w:val="18"/>
              </w:rPr>
              <w:t>20</w:t>
            </w:r>
            <w:r>
              <w:rPr>
                <w:rFonts w:ascii="仿宋_GB2312" w:eastAsia="仿宋_GB2312" w:hAnsi="宋体" w:hint="eastAsia"/>
                <w:sz w:val="18"/>
                <w:szCs w:val="18"/>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left"/>
              <w:rPr>
                <w:rFonts w:ascii="仿宋_GB2312" w:eastAsia="仿宋_GB2312" w:hAnsi="宋体"/>
                <w:sz w:val="18"/>
                <w:szCs w:val="18"/>
              </w:rPr>
            </w:pPr>
            <w:r>
              <w:rPr>
                <w:rFonts w:ascii="仿宋_GB2312" w:eastAsia="仿宋_GB2312" w:hAnsi="Times New Roman" w:hint="eastAsia"/>
                <w:sz w:val="18"/>
                <w:szCs w:val="18"/>
              </w:rPr>
              <w:t>县农业农村局</w:t>
            </w:r>
          </w:p>
        </w:tc>
        <w:tc>
          <w:tcPr>
            <w:tcW w:w="1701"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lef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hint="eastAsia"/>
                <w:sz w:val="18"/>
                <w:szCs w:val="18"/>
              </w:rPr>
              <w:t>   </w:t>
            </w:r>
          </w:p>
          <w:p w:rsidR="00B667FD" w:rsidRDefault="00B667FD">
            <w:pPr>
              <w:spacing w:line="240" w:lineRule="exact"/>
              <w:jc w:val="left"/>
              <w:rPr>
                <w:rFonts w:ascii="仿宋_GB2312" w:eastAsia="仿宋_GB2312" w:hAnsi="宋体"/>
                <w:sz w:val="18"/>
                <w:szCs w:val="18"/>
              </w:rPr>
            </w:pP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567" w:type="dxa"/>
            <w:tcBorders>
              <w:top w:val="single" w:sz="4" w:space="0" w:color="auto"/>
              <w:left w:val="nil"/>
              <w:bottom w:val="single" w:sz="4" w:space="0" w:color="auto"/>
              <w:right w:val="single" w:sz="4" w:space="0" w:color="auto"/>
            </w:tcBorders>
            <w:vAlign w:val="center"/>
          </w:tcPr>
          <w:p w:rsidR="00B667FD" w:rsidRDefault="00B667FD">
            <w:pPr>
              <w:spacing w:line="240" w:lineRule="exact"/>
              <w:jc w:val="center"/>
              <w:rPr>
                <w:rFonts w:ascii="仿宋_GB2312" w:eastAsia="仿宋_GB2312" w:hAnsi="宋体"/>
                <w:sz w:val="18"/>
                <w:szCs w:val="18"/>
              </w:rPr>
            </w:pP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709" w:type="dxa"/>
            <w:tcBorders>
              <w:top w:val="single" w:sz="4" w:space="0" w:color="auto"/>
              <w:left w:val="nil"/>
              <w:bottom w:val="single" w:sz="4" w:space="0" w:color="auto"/>
              <w:right w:val="single" w:sz="4" w:space="0" w:color="auto"/>
            </w:tcBorders>
            <w:vAlign w:val="center"/>
          </w:tcPr>
          <w:p w:rsidR="00B667FD" w:rsidRDefault="00B667FD">
            <w:pPr>
              <w:spacing w:line="240" w:lineRule="exact"/>
              <w:jc w:val="center"/>
              <w:rPr>
                <w:rFonts w:ascii="仿宋_GB2312" w:eastAsia="仿宋_GB2312" w:hAnsi="宋体"/>
                <w:sz w:val="18"/>
                <w:szCs w:val="18"/>
              </w:rPr>
            </w:pPr>
          </w:p>
        </w:tc>
        <w:tc>
          <w:tcPr>
            <w:tcW w:w="567" w:type="dxa"/>
            <w:tcBorders>
              <w:top w:val="single" w:sz="4" w:space="0" w:color="auto"/>
              <w:left w:val="nil"/>
              <w:bottom w:val="single" w:sz="4" w:space="0" w:color="auto"/>
              <w:right w:val="single" w:sz="4" w:space="0" w:color="auto"/>
            </w:tcBorders>
            <w:vAlign w:val="center"/>
          </w:tcPr>
          <w:p w:rsidR="00B667FD" w:rsidRDefault="00CC6F3E">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554" w:type="dxa"/>
            <w:tcBorders>
              <w:top w:val="single" w:sz="4" w:space="0" w:color="auto"/>
              <w:left w:val="nil"/>
              <w:bottom w:val="single" w:sz="4" w:space="0" w:color="auto"/>
              <w:right w:val="single" w:sz="4" w:space="0" w:color="auto"/>
            </w:tcBorders>
            <w:vAlign w:val="center"/>
          </w:tcPr>
          <w:p w:rsidR="00B667FD" w:rsidRDefault="00B667FD">
            <w:pPr>
              <w:spacing w:line="240" w:lineRule="exact"/>
              <w:jc w:val="center"/>
              <w:rPr>
                <w:rFonts w:ascii="仿宋_GB2312" w:eastAsia="仿宋_GB2312" w:hAnsi="宋体"/>
                <w:sz w:val="18"/>
                <w:szCs w:val="18"/>
              </w:rPr>
            </w:pPr>
          </w:p>
        </w:tc>
      </w:tr>
    </w:tbl>
    <w:p w:rsidR="00B667FD" w:rsidRDefault="00B667FD">
      <w:pPr>
        <w:jc w:val="center"/>
        <w:rPr>
          <w:rFonts w:ascii="Times New Roman" w:eastAsia="方正小标宋_GBK" w:hAnsi="Times New Roman"/>
          <w:sz w:val="28"/>
          <w:szCs w:val="28"/>
        </w:rPr>
      </w:pPr>
    </w:p>
    <w:p w:rsidR="00B667FD" w:rsidRDefault="00B667FD">
      <w:pPr>
        <w:spacing w:line="600" w:lineRule="exact"/>
      </w:pPr>
      <w:bookmarkStart w:id="1" w:name="_GoBack"/>
      <w:bookmarkEnd w:id="1"/>
    </w:p>
    <w:sectPr w:rsidR="00B667FD" w:rsidSect="00B667FD">
      <w:footerReference w:type="default" r:id="rId7"/>
      <w:pgSz w:w="16838" w:h="11906" w:orient="landscape"/>
      <w:pgMar w:top="567" w:right="567" w:bottom="567" w:left="56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3E" w:rsidRPr="00D67DE8" w:rsidRDefault="00CC6F3E" w:rsidP="00B667FD">
      <w:r>
        <w:separator/>
      </w:r>
    </w:p>
  </w:endnote>
  <w:endnote w:type="continuationSeparator" w:id="0">
    <w:p w:rsidR="00CC6F3E" w:rsidRPr="00D67DE8" w:rsidRDefault="00CC6F3E" w:rsidP="00B667F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93366436"/>
      <w:docPartObj>
        <w:docPartGallery w:val="AutoText"/>
      </w:docPartObj>
    </w:sdtPr>
    <w:sdtContent>
      <w:p w:rsidR="00B667FD" w:rsidRDefault="00B667FD">
        <w:pPr>
          <w:pStyle w:val="a3"/>
          <w:jc w:val="center"/>
          <w:rPr>
            <w:sz w:val="24"/>
            <w:szCs w:val="24"/>
          </w:rPr>
        </w:pPr>
        <w:r>
          <w:rPr>
            <w:sz w:val="24"/>
            <w:szCs w:val="24"/>
          </w:rPr>
          <w:fldChar w:fldCharType="begin"/>
        </w:r>
        <w:r w:rsidR="00CC6F3E">
          <w:rPr>
            <w:sz w:val="24"/>
            <w:szCs w:val="24"/>
          </w:rPr>
          <w:instrText>PAGE   \* MERGEFORMAT</w:instrText>
        </w:r>
        <w:r>
          <w:rPr>
            <w:sz w:val="24"/>
            <w:szCs w:val="24"/>
          </w:rPr>
          <w:fldChar w:fldCharType="separate"/>
        </w:r>
        <w:r w:rsidR="007B7E27" w:rsidRPr="007B7E27">
          <w:rPr>
            <w:noProof/>
            <w:sz w:val="24"/>
            <w:szCs w:val="24"/>
            <w:lang w:val="zh-CN"/>
          </w:rPr>
          <w:t>2</w:t>
        </w:r>
        <w:r>
          <w:rPr>
            <w:sz w:val="24"/>
            <w:szCs w:val="24"/>
          </w:rPr>
          <w:fldChar w:fldCharType="end"/>
        </w:r>
      </w:p>
    </w:sdtContent>
  </w:sdt>
  <w:p w:rsidR="00B667FD" w:rsidRDefault="00B667FD">
    <w:pPr>
      <w:pStyle w:val="a3"/>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3E" w:rsidRPr="00D67DE8" w:rsidRDefault="00CC6F3E" w:rsidP="00B667FD">
      <w:r>
        <w:separator/>
      </w:r>
    </w:p>
  </w:footnote>
  <w:footnote w:type="continuationSeparator" w:id="0">
    <w:p w:rsidR="00CC6F3E" w:rsidRPr="00D67DE8" w:rsidRDefault="00CC6F3E" w:rsidP="00B66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83E"/>
    <w:rsid w:val="00081C9F"/>
    <w:rsid w:val="00167ED6"/>
    <w:rsid w:val="00236B91"/>
    <w:rsid w:val="00244523"/>
    <w:rsid w:val="002A14A6"/>
    <w:rsid w:val="002E7290"/>
    <w:rsid w:val="003A13B4"/>
    <w:rsid w:val="003B26FE"/>
    <w:rsid w:val="003D2E4A"/>
    <w:rsid w:val="00477690"/>
    <w:rsid w:val="004862AB"/>
    <w:rsid w:val="0051083E"/>
    <w:rsid w:val="006512E0"/>
    <w:rsid w:val="006A6F4F"/>
    <w:rsid w:val="00785C1E"/>
    <w:rsid w:val="007B7E27"/>
    <w:rsid w:val="00914325"/>
    <w:rsid w:val="009824D1"/>
    <w:rsid w:val="009B6338"/>
    <w:rsid w:val="00A342DB"/>
    <w:rsid w:val="00AA4D82"/>
    <w:rsid w:val="00B667FD"/>
    <w:rsid w:val="00CC6F3E"/>
    <w:rsid w:val="00D46A5E"/>
    <w:rsid w:val="00ED0DC8"/>
    <w:rsid w:val="00FC6FCE"/>
    <w:rsid w:val="51706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FD"/>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B667FD"/>
    <w:pPr>
      <w:keepNext/>
      <w:keepLines/>
      <w:spacing w:before="340" w:after="330" w:line="576" w:lineRule="auto"/>
      <w:outlineLvl w:val="0"/>
    </w:pPr>
    <w:rPr>
      <w:rFonts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667FD"/>
    <w:pPr>
      <w:tabs>
        <w:tab w:val="center" w:pos="4153"/>
        <w:tab w:val="right" w:pos="8306"/>
      </w:tabs>
      <w:snapToGrid w:val="0"/>
      <w:jc w:val="left"/>
    </w:pPr>
    <w:rPr>
      <w:rFonts w:ascii="仿宋_GB2312" w:eastAsia="仿宋_GB2312" w:hAnsi="宋体" w:cstheme="minorBidi"/>
      <w:sz w:val="18"/>
      <w:szCs w:val="18"/>
    </w:rPr>
  </w:style>
  <w:style w:type="paragraph" w:styleId="a4">
    <w:name w:val="header"/>
    <w:basedOn w:val="a"/>
    <w:link w:val="Char0"/>
    <w:uiPriority w:val="99"/>
    <w:unhideWhenUsed/>
    <w:qFormat/>
    <w:rsid w:val="00B667FD"/>
    <w:pPr>
      <w:pBdr>
        <w:bottom w:val="single" w:sz="6" w:space="1" w:color="auto"/>
      </w:pBdr>
      <w:tabs>
        <w:tab w:val="center" w:pos="4153"/>
        <w:tab w:val="right" w:pos="8306"/>
      </w:tabs>
      <w:snapToGrid w:val="0"/>
      <w:jc w:val="center"/>
    </w:pPr>
    <w:rPr>
      <w:rFonts w:ascii="仿宋_GB2312" w:eastAsia="仿宋_GB2312" w:hAnsi="宋体" w:cstheme="minorBidi"/>
      <w:sz w:val="18"/>
      <w:szCs w:val="18"/>
    </w:rPr>
  </w:style>
  <w:style w:type="character" w:customStyle="1" w:styleId="Char0">
    <w:name w:val="页眉 Char"/>
    <w:basedOn w:val="a0"/>
    <w:link w:val="a4"/>
    <w:uiPriority w:val="99"/>
    <w:rsid w:val="00B667FD"/>
    <w:rPr>
      <w:sz w:val="18"/>
      <w:szCs w:val="18"/>
    </w:rPr>
  </w:style>
  <w:style w:type="character" w:customStyle="1" w:styleId="Char">
    <w:name w:val="页脚 Char"/>
    <w:basedOn w:val="a0"/>
    <w:link w:val="a3"/>
    <w:uiPriority w:val="99"/>
    <w:qFormat/>
    <w:rsid w:val="00B667FD"/>
    <w:rPr>
      <w:sz w:val="18"/>
      <w:szCs w:val="18"/>
    </w:rPr>
  </w:style>
  <w:style w:type="character" w:customStyle="1" w:styleId="1Char">
    <w:name w:val="标题 1 Char"/>
    <w:basedOn w:val="a0"/>
    <w:link w:val="1"/>
    <w:qFormat/>
    <w:rsid w:val="00B667FD"/>
    <w:rPr>
      <w:rFonts w:ascii="Calibri" w:eastAsia="宋体" w:hAnsi="Calibri" w:cs="宋体"/>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张明磊</dc:creator>
  <cp:lastModifiedBy>李泽林</cp:lastModifiedBy>
  <cp:revision>2</cp:revision>
  <dcterms:created xsi:type="dcterms:W3CDTF">2023-07-03T08:25:00Z</dcterms:created>
  <dcterms:modified xsi:type="dcterms:W3CDTF">2023-07-03T08:25:00Z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